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EE" w:rsidRPr="00AB1124" w:rsidRDefault="00CE7657" w:rsidP="001F5366">
      <w:pPr>
        <w:pStyle w:val="Heading3"/>
        <w:jc w:val="center"/>
        <w:rPr>
          <w:rFonts w:ascii="Times New Roman" w:hAnsi="Times New Roman" w:cs="Times New Roman"/>
          <w:sz w:val="24"/>
          <w:szCs w:val="24"/>
          <w:lang w:val="bg-BG" w:eastAsia="bg-BG"/>
        </w:rPr>
      </w:pPr>
      <w:bookmarkStart w:id="0" w:name="_GoBack"/>
      <w:bookmarkEnd w:id="0"/>
      <w:r w:rsidRPr="00AB1124">
        <w:rPr>
          <w:rFonts w:ascii="Times New Roman" w:hAnsi="Times New Roman" w:cs="Times New Roman"/>
          <w:sz w:val="24"/>
          <w:szCs w:val="24"/>
          <w:lang w:val="bg-BG" w:eastAsia="bg-BG"/>
        </w:rPr>
        <w:t>СПИСЪК</w:t>
      </w:r>
    </w:p>
    <w:p w:rsidR="00866D29" w:rsidRPr="00A54B21" w:rsidRDefault="004C0AEE" w:rsidP="00BA5F7E">
      <w:pPr>
        <w:pStyle w:val="Heading3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AB1124">
        <w:rPr>
          <w:rFonts w:ascii="Times New Roman" w:hAnsi="Times New Roman" w:cs="Times New Roman"/>
          <w:sz w:val="24"/>
          <w:szCs w:val="24"/>
          <w:lang w:val="bg-BG" w:eastAsia="bg-BG"/>
        </w:rPr>
        <w:t>на</w:t>
      </w:r>
      <w:r w:rsidR="00866D29" w:rsidRPr="00AB112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проекти, одобрени за финансиране от Комитета за наблюдение </w:t>
      </w:r>
      <w:r w:rsidRPr="00AB112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по програма </w:t>
      </w:r>
      <w:r w:rsidR="000930BD">
        <w:rPr>
          <w:rFonts w:ascii="Times New Roman" w:hAnsi="Times New Roman" w:cs="Times New Roman"/>
          <w:sz w:val="24"/>
          <w:szCs w:val="24"/>
          <w:lang w:eastAsia="bg-BG"/>
        </w:rPr>
        <w:t xml:space="preserve">(Interreg </w:t>
      </w:r>
      <w:r w:rsidR="000930BD">
        <w:rPr>
          <w:rFonts w:ascii="Times New Roman" w:hAnsi="Times New Roman" w:cs="Times New Roman"/>
          <w:sz w:val="24"/>
          <w:szCs w:val="24"/>
          <w:lang w:val="bg-BG" w:eastAsia="bg-BG"/>
        </w:rPr>
        <w:t>VI</w:t>
      </w:r>
      <w:r w:rsidR="000930BD" w:rsidRPr="00A54B21">
        <w:rPr>
          <w:rFonts w:ascii="Times New Roman" w:hAnsi="Times New Roman" w:cs="Times New Roman"/>
          <w:sz w:val="24"/>
          <w:szCs w:val="24"/>
          <w:lang w:val="bg-BG" w:eastAsia="bg-BG"/>
        </w:rPr>
        <w:t>-A</w:t>
      </w:r>
      <w:r w:rsidR="000930BD">
        <w:rPr>
          <w:rFonts w:ascii="Times New Roman" w:hAnsi="Times New Roman" w:cs="Times New Roman"/>
          <w:sz w:val="24"/>
          <w:szCs w:val="24"/>
          <w:lang w:eastAsia="bg-BG"/>
        </w:rPr>
        <w:t xml:space="preserve">) </w:t>
      </w:r>
      <w:r w:rsidR="005A5EF3" w:rsidRPr="00A54B2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ИПП </w:t>
      </w:r>
      <w:r w:rsidR="000930BD">
        <w:rPr>
          <w:rFonts w:ascii="Times New Roman" w:hAnsi="Times New Roman" w:cs="Times New Roman"/>
          <w:sz w:val="24"/>
          <w:szCs w:val="24"/>
          <w:lang w:val="bg-BG" w:eastAsia="bg-BG"/>
        </w:rPr>
        <w:t>България</w:t>
      </w:r>
      <w:r w:rsidR="000930B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0930B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- </w:t>
      </w:r>
      <w:r w:rsidR="005711CC">
        <w:rPr>
          <w:rFonts w:ascii="Times New Roman" w:hAnsi="Times New Roman" w:cs="Times New Roman"/>
          <w:sz w:val="24"/>
          <w:szCs w:val="24"/>
          <w:lang w:val="bg-BG" w:eastAsia="bg-BG"/>
        </w:rPr>
        <w:t>Турция</w:t>
      </w:r>
      <w:r w:rsidR="005A5EF3" w:rsidRPr="00A54B2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2021-2027</w:t>
      </w:r>
      <w:r w:rsidRPr="00A54B2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866D29" w:rsidRPr="00AB112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с </w:t>
      </w:r>
      <w:r w:rsidR="00752982" w:rsidRPr="00AB1124">
        <w:rPr>
          <w:rFonts w:ascii="Times New Roman" w:hAnsi="Times New Roman" w:cs="Times New Roman"/>
          <w:sz w:val="24"/>
          <w:szCs w:val="24"/>
          <w:lang w:val="bg-BG" w:eastAsia="bg-BG"/>
        </w:rPr>
        <w:t>Р</w:t>
      </w:r>
      <w:r w:rsidR="00A54B2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ешение № </w:t>
      </w:r>
      <w:r w:rsidR="00C8089C">
        <w:rPr>
          <w:rFonts w:ascii="Times New Roman" w:hAnsi="Times New Roman" w:cs="Times New Roman"/>
          <w:sz w:val="24"/>
          <w:szCs w:val="24"/>
          <w:lang w:val="bg-BG" w:eastAsia="bg-BG"/>
        </w:rPr>
        <w:t>19</w:t>
      </w:r>
      <w:r w:rsidR="00866D29" w:rsidRPr="00AB112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</w:t>
      </w:r>
      <w:r w:rsidR="00A54B2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C8089C">
        <w:rPr>
          <w:rFonts w:ascii="Times New Roman" w:hAnsi="Times New Roman" w:cs="Times New Roman"/>
          <w:sz w:val="24"/>
          <w:szCs w:val="24"/>
          <w:lang w:val="bg-BG" w:eastAsia="bg-BG"/>
        </w:rPr>
        <w:t>13</w:t>
      </w:r>
      <w:r w:rsidR="00A54B21">
        <w:rPr>
          <w:rFonts w:ascii="Times New Roman" w:hAnsi="Times New Roman" w:cs="Times New Roman"/>
          <w:sz w:val="24"/>
          <w:szCs w:val="24"/>
          <w:lang w:val="bg-BG" w:eastAsia="bg-BG"/>
        </w:rPr>
        <w:t>.0</w:t>
      </w:r>
      <w:r w:rsidR="00990C10">
        <w:rPr>
          <w:rFonts w:ascii="Times New Roman" w:hAnsi="Times New Roman" w:cs="Times New Roman"/>
          <w:sz w:val="24"/>
          <w:szCs w:val="24"/>
          <w:lang w:val="bg-BG" w:eastAsia="bg-BG"/>
        </w:rPr>
        <w:t>2</w:t>
      </w:r>
      <w:r w:rsidR="00A54B21">
        <w:rPr>
          <w:rFonts w:ascii="Times New Roman" w:hAnsi="Times New Roman" w:cs="Times New Roman"/>
          <w:sz w:val="24"/>
          <w:szCs w:val="24"/>
          <w:lang w:val="bg-BG" w:eastAsia="bg-BG"/>
        </w:rPr>
        <w:t>.202</w:t>
      </w:r>
      <w:r w:rsidR="00990C10">
        <w:rPr>
          <w:rFonts w:ascii="Times New Roman" w:hAnsi="Times New Roman" w:cs="Times New Roman"/>
          <w:sz w:val="24"/>
          <w:szCs w:val="24"/>
          <w:lang w:val="bg-BG" w:eastAsia="bg-BG"/>
        </w:rPr>
        <w:t>5</w:t>
      </w:r>
      <w:r w:rsidR="00866D29" w:rsidRPr="00AB112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A54B21">
        <w:rPr>
          <w:rFonts w:ascii="Times New Roman" w:hAnsi="Times New Roman" w:cs="Times New Roman"/>
          <w:sz w:val="24"/>
          <w:szCs w:val="24"/>
          <w:lang w:val="bg-BG" w:eastAsia="bg-BG"/>
        </w:rPr>
        <w:t>г.</w:t>
      </w:r>
      <w:r w:rsidR="00866D29" w:rsidRPr="00AB112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които се предлагат за </w:t>
      </w:r>
      <w:r w:rsidR="004C0B78" w:rsidRPr="00AB112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разглеждане и решение на </w:t>
      </w:r>
      <w:r w:rsidR="001F5366" w:rsidRPr="00AB112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Регионалния съвет за развитие на </w:t>
      </w:r>
      <w:r w:rsidR="005711CC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Южен централен </w:t>
      </w:r>
      <w:r w:rsidR="005711CC" w:rsidRPr="00A54B21">
        <w:rPr>
          <w:rFonts w:ascii="Times New Roman" w:hAnsi="Times New Roman" w:cs="Times New Roman"/>
          <w:sz w:val="24"/>
          <w:szCs w:val="24"/>
          <w:lang w:val="bg-BG" w:eastAsia="bg-BG"/>
        </w:rPr>
        <w:t>регион</w:t>
      </w:r>
      <w:r w:rsidR="005711CC" w:rsidRPr="00AB112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4C0B78" w:rsidRPr="00AB112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за </w:t>
      </w:r>
      <w:r w:rsidR="00866D29" w:rsidRPr="00AB112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издаване на писма за подкрепа </w:t>
      </w:r>
      <w:r w:rsidR="0040435C" w:rsidRPr="00AB1124">
        <w:rPr>
          <w:rFonts w:ascii="Times New Roman" w:hAnsi="Times New Roman" w:cs="Times New Roman"/>
          <w:sz w:val="24"/>
          <w:szCs w:val="24"/>
          <w:lang w:val="bg-BG" w:eastAsia="bg-BG"/>
        </w:rPr>
        <w:t>на българските партньори</w:t>
      </w:r>
      <w:r w:rsidR="004C0B78" w:rsidRPr="00AB1124">
        <w:rPr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="0040435C" w:rsidRPr="00AB1124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1F5366" w:rsidRPr="00AB1124">
        <w:rPr>
          <w:rFonts w:ascii="Times New Roman" w:hAnsi="Times New Roman" w:cs="Times New Roman"/>
          <w:sz w:val="24"/>
          <w:szCs w:val="24"/>
          <w:lang w:val="bg-BG" w:eastAsia="bg-BG"/>
        </w:rPr>
        <w:t>съгласно</w:t>
      </w:r>
      <w:r w:rsidR="00866D29" w:rsidRPr="00A54B2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чл. 19, ал. 1, т. 4 от З</w:t>
      </w:r>
      <w:r w:rsidR="0040435C" w:rsidRPr="00A54B2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акона за регионално развитие </w:t>
      </w:r>
    </w:p>
    <w:p w:rsidR="00CE7657" w:rsidRDefault="00CE7657" w:rsidP="00CE7657">
      <w:pPr>
        <w:rPr>
          <w:lang w:val="bg-BG"/>
        </w:rPr>
      </w:pPr>
    </w:p>
    <w:tbl>
      <w:tblPr>
        <w:tblStyle w:val="TableGrid"/>
        <w:tblW w:w="14893" w:type="dxa"/>
        <w:tblInd w:w="-856" w:type="dxa"/>
        <w:tblLook w:val="04A0" w:firstRow="1" w:lastRow="0" w:firstColumn="1" w:lastColumn="0" w:noHBand="0" w:noVBand="1"/>
      </w:tblPr>
      <w:tblGrid>
        <w:gridCol w:w="531"/>
        <w:gridCol w:w="1498"/>
        <w:gridCol w:w="1711"/>
        <w:gridCol w:w="1227"/>
        <w:gridCol w:w="2547"/>
        <w:gridCol w:w="1530"/>
        <w:gridCol w:w="2059"/>
        <w:gridCol w:w="1187"/>
        <w:gridCol w:w="2603"/>
      </w:tblGrid>
      <w:tr w:rsidR="00503ACA" w:rsidTr="00481AC6">
        <w:trPr>
          <w:tblHeader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:rsidR="006603D7" w:rsidRPr="00413C07" w:rsidRDefault="006603D7" w:rsidP="00404AEB">
            <w:pPr>
              <w:ind w:left="-57" w:right="-57" w:hanging="11"/>
              <w:jc w:val="center"/>
              <w:rPr>
                <w:b/>
                <w:lang w:val="bg-BG"/>
              </w:rPr>
            </w:pPr>
            <w:r w:rsidRPr="006B2B21">
              <w:rPr>
                <w:b/>
                <w:lang w:val="bg-BG"/>
              </w:rPr>
              <w:t>№ по ред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6603D7" w:rsidRPr="00413C07" w:rsidRDefault="006603D7" w:rsidP="00413C07">
            <w:pPr>
              <w:ind w:left="-57" w:right="-57"/>
              <w:jc w:val="center"/>
              <w:rPr>
                <w:b/>
                <w:lang w:val="bg-BG"/>
              </w:rPr>
            </w:pPr>
            <w:r w:rsidRPr="006B2B21">
              <w:rPr>
                <w:b/>
                <w:lang w:val="bg-BG"/>
              </w:rPr>
              <w:t>№ в електр</w:t>
            </w:r>
            <w:r>
              <w:rPr>
                <w:b/>
                <w:lang w:val="bg-BG"/>
              </w:rPr>
              <w:t>.</w:t>
            </w:r>
            <w:r w:rsidRPr="006B2B21">
              <w:rPr>
                <w:b/>
                <w:lang w:val="bg-BG"/>
              </w:rPr>
              <w:t xml:space="preserve"> система</w:t>
            </w: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6603D7" w:rsidRPr="00413C07" w:rsidRDefault="006603D7" w:rsidP="00413C07">
            <w:pPr>
              <w:ind w:left="-57" w:right="-57"/>
              <w:jc w:val="center"/>
              <w:rPr>
                <w:b/>
                <w:lang w:val="bg-BG"/>
              </w:rPr>
            </w:pPr>
            <w:r w:rsidRPr="006B2B21">
              <w:rPr>
                <w:b/>
                <w:lang w:val="bg-BG"/>
              </w:rPr>
              <w:t>Наименование на проекта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6603D7" w:rsidRPr="006B2B21" w:rsidRDefault="006603D7" w:rsidP="00413C07">
            <w:pPr>
              <w:ind w:left="-57" w:right="-57"/>
              <w:jc w:val="center"/>
              <w:rPr>
                <w:b/>
                <w:lang w:val="bg-BG"/>
              </w:rPr>
            </w:pPr>
            <w:r w:rsidRPr="006B2B21">
              <w:rPr>
                <w:b/>
                <w:lang w:val="bg-BG"/>
              </w:rPr>
              <w:t>Бюджет</w:t>
            </w:r>
          </w:p>
          <w:p w:rsidR="006603D7" w:rsidRPr="006B2B21" w:rsidRDefault="006603D7" w:rsidP="00413C07">
            <w:pPr>
              <w:ind w:left="-57" w:right="-57"/>
              <w:jc w:val="center"/>
              <w:rPr>
                <w:b/>
                <w:lang w:val="bg-BG"/>
              </w:rPr>
            </w:pPr>
            <w:r w:rsidRPr="006B2B21">
              <w:rPr>
                <w:b/>
                <w:lang w:val="bg-BG"/>
              </w:rPr>
              <w:t>на проекта</w:t>
            </w:r>
          </w:p>
          <w:p w:rsidR="006603D7" w:rsidRPr="00413C07" w:rsidRDefault="006603D7" w:rsidP="00413C07">
            <w:pPr>
              <w:ind w:left="-57" w:right="-57"/>
              <w:jc w:val="center"/>
              <w:rPr>
                <w:b/>
                <w:lang w:val="bg-BG"/>
              </w:rPr>
            </w:pPr>
            <w:r w:rsidRPr="006B2B21">
              <w:rPr>
                <w:b/>
                <w:lang w:val="bg-BG"/>
              </w:rPr>
              <w:t>(в евро)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6603D7" w:rsidRPr="00413C07" w:rsidRDefault="006603D7" w:rsidP="004D78F9">
            <w:pPr>
              <w:ind w:left="-57" w:right="-57"/>
              <w:jc w:val="center"/>
              <w:rPr>
                <w:b/>
                <w:lang w:val="bg-BG"/>
              </w:rPr>
            </w:pPr>
            <w:r w:rsidRPr="006B2B21">
              <w:rPr>
                <w:b/>
                <w:lang w:val="bg-BG"/>
              </w:rPr>
              <w:t xml:space="preserve">Основни дейности </w:t>
            </w:r>
            <w:r>
              <w:rPr>
                <w:b/>
                <w:lang w:val="bg-BG"/>
              </w:rPr>
              <w:t>и планирани резултати на проект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6603D7" w:rsidRPr="00413C07" w:rsidRDefault="006603D7" w:rsidP="004D78F9">
            <w:pPr>
              <w:ind w:left="-57" w:right="-57"/>
              <w:jc w:val="center"/>
              <w:rPr>
                <w:b/>
                <w:lang w:val="bg-BG"/>
              </w:rPr>
            </w:pPr>
            <w:r w:rsidRPr="006B2B21">
              <w:rPr>
                <w:b/>
                <w:lang w:val="bg-BG"/>
              </w:rPr>
              <w:t>Име на БГ Партньор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6603D7" w:rsidRPr="006B2B21" w:rsidRDefault="006603D7" w:rsidP="004D78F9">
            <w:pPr>
              <w:ind w:left="-57" w:right="-57"/>
              <w:jc w:val="center"/>
              <w:rPr>
                <w:b/>
                <w:lang w:val="bg-BG"/>
              </w:rPr>
            </w:pPr>
            <w:r w:rsidRPr="006B2B21">
              <w:rPr>
                <w:b/>
                <w:lang w:val="bg-BG"/>
              </w:rPr>
              <w:t>Дейности на</w:t>
            </w:r>
          </w:p>
          <w:p w:rsidR="006603D7" w:rsidRPr="00413C07" w:rsidRDefault="006603D7" w:rsidP="004D78F9">
            <w:pPr>
              <w:ind w:left="-57" w:right="-57"/>
              <w:jc w:val="center"/>
              <w:rPr>
                <w:b/>
                <w:lang w:val="bg-BG"/>
              </w:rPr>
            </w:pPr>
            <w:r w:rsidRPr="006B2B21">
              <w:rPr>
                <w:b/>
                <w:lang w:val="bg-BG"/>
              </w:rPr>
              <w:t>БГ партньор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6603D7" w:rsidRPr="006B2B21" w:rsidRDefault="006603D7" w:rsidP="004D78F9">
            <w:pPr>
              <w:ind w:left="-57" w:right="-57"/>
              <w:jc w:val="center"/>
              <w:rPr>
                <w:b/>
                <w:lang w:val="bg-BG"/>
              </w:rPr>
            </w:pPr>
            <w:r w:rsidRPr="006B2B21">
              <w:rPr>
                <w:b/>
                <w:lang w:val="bg-BG"/>
              </w:rPr>
              <w:t>Бюджет</w:t>
            </w:r>
          </w:p>
          <w:p w:rsidR="004D78F9" w:rsidRDefault="006603D7" w:rsidP="004D78F9">
            <w:pPr>
              <w:ind w:left="-57" w:right="-57"/>
              <w:jc w:val="center"/>
              <w:rPr>
                <w:b/>
                <w:lang w:val="bg-BG"/>
              </w:rPr>
            </w:pPr>
            <w:r w:rsidRPr="006B2B21">
              <w:rPr>
                <w:b/>
                <w:lang w:val="bg-BG"/>
              </w:rPr>
              <w:t>на БГ партньор</w:t>
            </w:r>
          </w:p>
          <w:p w:rsidR="006603D7" w:rsidRPr="00413C07" w:rsidRDefault="006603D7" w:rsidP="004D78F9">
            <w:pPr>
              <w:ind w:left="-57" w:right="-57"/>
              <w:jc w:val="center"/>
              <w:rPr>
                <w:b/>
                <w:lang w:val="bg-BG"/>
              </w:rPr>
            </w:pPr>
            <w:r w:rsidRPr="006B2B21">
              <w:rPr>
                <w:b/>
                <w:lang w:val="bg-BG"/>
              </w:rPr>
              <w:t>(в евро)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:rsidR="006603D7" w:rsidRPr="00413C07" w:rsidRDefault="006603D7" w:rsidP="004D78F9">
            <w:pPr>
              <w:ind w:left="-57" w:right="-57"/>
              <w:jc w:val="center"/>
              <w:rPr>
                <w:b/>
                <w:lang w:val="bg-BG"/>
              </w:rPr>
            </w:pPr>
            <w:r w:rsidRPr="006B2B21">
              <w:rPr>
                <w:b/>
                <w:lang w:val="bg-BG"/>
              </w:rPr>
              <w:t xml:space="preserve">Съответствие </w:t>
            </w:r>
            <w:r w:rsidRPr="0089414A">
              <w:rPr>
                <w:b/>
                <w:lang w:val="bg-BG"/>
              </w:rPr>
              <w:t>със СП</w:t>
            </w:r>
            <w:r w:rsidRPr="00A54B21">
              <w:rPr>
                <w:vertAlign w:val="superscript"/>
              </w:rPr>
              <w:footnoteReference w:id="1"/>
            </w:r>
            <w:r w:rsidR="00A54B21">
              <w:rPr>
                <w:b/>
                <w:lang w:val="bg-BG"/>
              </w:rPr>
              <w:t xml:space="preserve"> </w:t>
            </w:r>
            <w:r w:rsidR="008D5013" w:rsidRPr="006B2B21">
              <w:rPr>
                <w:b/>
                <w:lang w:val="bg-BG"/>
              </w:rPr>
              <w:t>(№, име)</w:t>
            </w:r>
            <w:r w:rsidR="008D5013">
              <w:rPr>
                <w:b/>
                <w:lang w:val="bg-BG"/>
              </w:rPr>
              <w:t>,</w:t>
            </w:r>
            <w:r w:rsidRPr="00413C07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СЦ</w:t>
            </w:r>
            <w:r w:rsidRPr="00A54B21">
              <w:rPr>
                <w:vertAlign w:val="superscript"/>
              </w:rPr>
              <w:footnoteReference w:id="2"/>
            </w:r>
            <w:r>
              <w:rPr>
                <w:b/>
                <w:lang w:val="bg-BG"/>
              </w:rPr>
              <w:t xml:space="preserve"> </w:t>
            </w:r>
            <w:r w:rsidRPr="006B2B21">
              <w:rPr>
                <w:b/>
                <w:lang w:val="bg-BG"/>
              </w:rPr>
              <w:t>(№, име)</w:t>
            </w:r>
            <w:r>
              <w:rPr>
                <w:b/>
                <w:lang w:val="bg-BG"/>
              </w:rPr>
              <w:t>, Цел (№, име)</w:t>
            </w:r>
            <w:r w:rsidRPr="006B2B21">
              <w:rPr>
                <w:b/>
                <w:lang w:val="bg-BG"/>
              </w:rPr>
              <w:t xml:space="preserve"> от ИТС</w:t>
            </w:r>
            <w:r>
              <w:rPr>
                <w:b/>
                <w:lang w:val="bg-BG"/>
              </w:rPr>
              <w:t>Р</w:t>
            </w:r>
            <w:r w:rsidRPr="00A54B21">
              <w:rPr>
                <w:vertAlign w:val="superscript"/>
              </w:rPr>
              <w:footnoteReference w:id="3"/>
            </w:r>
            <w:r>
              <w:rPr>
                <w:b/>
                <w:lang w:val="bg-BG"/>
              </w:rPr>
              <w:t xml:space="preserve"> на </w:t>
            </w:r>
            <w:r w:rsidR="005711CC">
              <w:rPr>
                <w:b/>
                <w:lang w:val="bg-BG"/>
              </w:rPr>
              <w:t>Южен централен</w:t>
            </w:r>
            <w:r>
              <w:rPr>
                <w:b/>
                <w:lang w:val="bg-BG"/>
              </w:rPr>
              <w:t xml:space="preserve"> </w:t>
            </w:r>
            <w:r w:rsidRPr="006B2B21">
              <w:rPr>
                <w:b/>
                <w:lang w:val="bg-BG"/>
              </w:rPr>
              <w:t xml:space="preserve">регион </w:t>
            </w:r>
            <w:r w:rsidR="008D5013">
              <w:rPr>
                <w:b/>
                <w:lang w:val="bg-BG"/>
              </w:rPr>
              <w:t>от ниво 2</w:t>
            </w:r>
          </w:p>
        </w:tc>
      </w:tr>
      <w:tr w:rsidR="00F07544" w:rsidTr="00481AC6">
        <w:trPr>
          <w:trHeight w:val="668"/>
        </w:trPr>
        <w:tc>
          <w:tcPr>
            <w:tcW w:w="531" w:type="dxa"/>
          </w:tcPr>
          <w:p w:rsidR="00177CA3" w:rsidRPr="0089414A" w:rsidRDefault="00177CA3" w:rsidP="00404AEB">
            <w:pPr>
              <w:pStyle w:val="ListParagraph"/>
              <w:numPr>
                <w:ilvl w:val="0"/>
                <w:numId w:val="2"/>
              </w:numPr>
              <w:ind w:left="-57" w:right="-57" w:hanging="11"/>
              <w:jc w:val="center"/>
              <w:rPr>
                <w:lang w:val="bg-BG"/>
              </w:rPr>
            </w:pPr>
          </w:p>
        </w:tc>
        <w:tc>
          <w:tcPr>
            <w:tcW w:w="1498" w:type="dxa"/>
            <w:shd w:val="clear" w:color="auto" w:fill="auto"/>
          </w:tcPr>
          <w:p w:rsidR="00177CA3" w:rsidRPr="003E4622" w:rsidRDefault="009A7F22" w:rsidP="005711CC">
            <w:pPr>
              <w:ind w:left="-57" w:right="-57"/>
              <w:rPr>
                <w:b/>
                <w:lang w:val="bg-BG"/>
              </w:rPr>
            </w:pPr>
            <w:r w:rsidRPr="009A7F22">
              <w:rPr>
                <w:b/>
              </w:rPr>
              <w:t>BGTR0300162</w:t>
            </w:r>
          </w:p>
        </w:tc>
        <w:tc>
          <w:tcPr>
            <w:tcW w:w="1711" w:type="dxa"/>
          </w:tcPr>
          <w:p w:rsidR="00177CA3" w:rsidRPr="003F3D66" w:rsidRDefault="009A7F22" w:rsidP="003F3D66">
            <w:pPr>
              <w:ind w:left="-57" w:right="-57"/>
              <w:jc w:val="both"/>
              <w:rPr>
                <w:lang w:val="bg-BG"/>
              </w:rPr>
            </w:pPr>
            <w:r w:rsidRPr="009A7F22">
              <w:rPr>
                <w:lang w:val="bg-BG"/>
              </w:rPr>
              <w:t>Водене на трансграничен кръгов пилот в производството на печатни платки и обработката на стъкло</w:t>
            </w:r>
            <w:r w:rsidR="003F3D66">
              <w:rPr>
                <w:lang w:val="bg-BG"/>
              </w:rPr>
              <w:t xml:space="preserve"> (</w:t>
            </w:r>
            <w:r w:rsidRPr="009A7F22">
              <w:t>Driving Cross-Border Circular Pilot in Printed Circuit Board Production and Glass Processing</w:t>
            </w:r>
            <w:r w:rsidR="003F3D66">
              <w:rPr>
                <w:lang w:val="bg-BG"/>
              </w:rPr>
              <w:t>)</w:t>
            </w:r>
          </w:p>
        </w:tc>
        <w:tc>
          <w:tcPr>
            <w:tcW w:w="1227" w:type="dxa"/>
          </w:tcPr>
          <w:p w:rsidR="00177CA3" w:rsidRDefault="009A7F22" w:rsidP="004D78F9">
            <w:pPr>
              <w:spacing w:before="120"/>
              <w:ind w:left="-57" w:right="-57"/>
              <w:jc w:val="center"/>
              <w:rPr>
                <w:lang w:val="bg-BG"/>
              </w:rPr>
            </w:pPr>
            <w:r w:rsidRPr="009A7F22">
              <w:rPr>
                <w:lang w:val="bg-BG"/>
              </w:rPr>
              <w:t>378</w:t>
            </w:r>
            <w:r w:rsidRPr="004D78F9">
              <w:rPr>
                <w:lang w:val="bg-BG"/>
              </w:rPr>
              <w:t xml:space="preserve"> </w:t>
            </w:r>
            <w:r w:rsidRPr="009A7F22">
              <w:rPr>
                <w:lang w:val="bg-BG"/>
              </w:rPr>
              <w:t>385,62</w:t>
            </w:r>
          </w:p>
        </w:tc>
        <w:tc>
          <w:tcPr>
            <w:tcW w:w="2547" w:type="dxa"/>
          </w:tcPr>
          <w:p w:rsidR="004A19E2" w:rsidRPr="004A19E2" w:rsidRDefault="004A19E2" w:rsidP="004D78F9">
            <w:pPr>
              <w:ind w:left="-57" w:right="-57"/>
              <w:jc w:val="both"/>
              <w:rPr>
                <w:lang w:val="bg-BG"/>
              </w:rPr>
            </w:pPr>
            <w:r w:rsidRPr="004A19E2">
              <w:rPr>
                <w:lang w:val="bg-BG"/>
              </w:rPr>
              <w:t xml:space="preserve">Пилотният проект </w:t>
            </w:r>
            <w:r w:rsidR="003F3D66">
              <w:rPr>
                <w:lang w:val="bg-BG"/>
              </w:rPr>
              <w:t>Х</w:t>
            </w:r>
            <w:r w:rsidRPr="004A19E2">
              <w:rPr>
                <w:lang w:val="bg-BG"/>
              </w:rPr>
              <w:t>EA</w:t>
            </w:r>
            <w:r w:rsidR="003F3D66">
              <w:rPr>
                <w:lang w:val="bg-BG"/>
              </w:rPr>
              <w:t>Ц</w:t>
            </w:r>
            <w:r w:rsidRPr="004A19E2">
              <w:rPr>
                <w:lang w:val="bg-BG"/>
              </w:rPr>
              <w:t>, разработен от „</w:t>
            </w:r>
            <w:proofErr w:type="spellStart"/>
            <w:r w:rsidRPr="004A19E2">
              <w:rPr>
                <w:lang w:val="bg-BG"/>
              </w:rPr>
              <w:t>Хеди</w:t>
            </w:r>
            <w:proofErr w:type="spellEnd"/>
            <w:r w:rsidRPr="004A19E2">
              <w:rPr>
                <w:lang w:val="bg-BG"/>
              </w:rPr>
              <w:t xml:space="preserve"> </w:t>
            </w:r>
            <w:proofErr w:type="spellStart"/>
            <w:r w:rsidRPr="004A19E2">
              <w:rPr>
                <w:lang w:val="bg-BG"/>
              </w:rPr>
              <w:t>Компютърс</w:t>
            </w:r>
            <w:proofErr w:type="spellEnd"/>
            <w:r w:rsidRPr="004A19E2">
              <w:rPr>
                <w:lang w:val="bg-BG"/>
              </w:rPr>
              <w:t xml:space="preserve">“ ЕООД (България) и AÇIKGÖZ CAM </w:t>
            </w:r>
            <w:proofErr w:type="spellStart"/>
            <w:r w:rsidRPr="004A19E2">
              <w:rPr>
                <w:lang w:val="bg-BG"/>
              </w:rPr>
              <w:t>ve</w:t>
            </w:r>
            <w:proofErr w:type="spellEnd"/>
            <w:r w:rsidRPr="004A19E2">
              <w:rPr>
                <w:lang w:val="bg-BG"/>
              </w:rPr>
              <w:t xml:space="preserve"> PENCERE SİSTEMLERİ (Турция), има за цел да повиши устойчивостта и ресурсната ефективност в трансграничното производство на печатни платки (ПП) и обработката на стъкло. И двете индустрии са изправени пред значителни екологични </w:t>
            </w:r>
            <w:r w:rsidRPr="004A19E2">
              <w:rPr>
                <w:lang w:val="bg-BG"/>
              </w:rPr>
              <w:lastRenderedPageBreak/>
              <w:t>предизвикателства, включително високо потребление на ресурси, генери</w:t>
            </w:r>
            <w:r>
              <w:rPr>
                <w:lang w:val="bg-BG"/>
              </w:rPr>
              <w:t>ране на отпадъци и замърсяване.</w:t>
            </w:r>
            <w:r>
              <w:rPr>
                <w:lang w:val="en-US"/>
              </w:rPr>
              <w:t xml:space="preserve"> </w:t>
            </w:r>
            <w:r w:rsidRPr="004A19E2">
              <w:rPr>
                <w:lang w:val="bg-BG"/>
              </w:rPr>
              <w:t>Проектът насърчава принципите на кръговата икономика чрез технологични инвестиции:</w:t>
            </w:r>
          </w:p>
          <w:p w:rsidR="004A19E2" w:rsidRPr="004A19E2" w:rsidRDefault="004A19E2" w:rsidP="004D78F9">
            <w:pPr>
              <w:ind w:left="-57" w:right="-57"/>
              <w:jc w:val="both"/>
              <w:rPr>
                <w:lang w:val="bg-BG"/>
              </w:rPr>
            </w:pPr>
          </w:p>
          <w:p w:rsidR="004A19E2" w:rsidRDefault="004A19E2" w:rsidP="004D78F9">
            <w:pPr>
              <w:ind w:left="-57" w:right="-57"/>
              <w:jc w:val="both"/>
              <w:rPr>
                <w:lang w:val="bg-BG"/>
              </w:rPr>
            </w:pPr>
            <w:r w:rsidRPr="004A19E2">
              <w:rPr>
                <w:lang w:val="bg-BG"/>
              </w:rPr>
              <w:t xml:space="preserve">Линия за производство на печатни платки, включваща рециклиране, за да се сведат до минимум отпадъците и да </w:t>
            </w:r>
            <w:r>
              <w:rPr>
                <w:lang w:val="bg-BG"/>
              </w:rPr>
              <w:t>се използват вторични суровини.</w:t>
            </w:r>
          </w:p>
          <w:p w:rsidR="004A19E2" w:rsidRPr="004A19E2" w:rsidRDefault="004A19E2" w:rsidP="004D78F9">
            <w:pPr>
              <w:ind w:left="-57" w:right="-57"/>
              <w:jc w:val="both"/>
              <w:rPr>
                <w:lang w:val="bg-BG"/>
              </w:rPr>
            </w:pPr>
            <w:r w:rsidRPr="004A19E2">
              <w:rPr>
                <w:lang w:val="bg-BG"/>
              </w:rPr>
              <w:t>Автоматизирана линия за обработка на стъкло, подобряваща ефективността и намаляваща отпадъците, като увеличава производствения капацитет на закалено стъкло от 25 на 120 броя на час.</w:t>
            </w:r>
          </w:p>
          <w:p w:rsidR="004A19E2" w:rsidRPr="004A19E2" w:rsidRDefault="004A19E2" w:rsidP="004D78F9">
            <w:pPr>
              <w:ind w:left="-57" w:right="-57"/>
              <w:jc w:val="both"/>
              <w:rPr>
                <w:lang w:val="bg-BG"/>
              </w:rPr>
            </w:pPr>
            <w:r w:rsidRPr="004A19E2">
              <w:rPr>
                <w:lang w:val="bg-BG"/>
              </w:rPr>
              <w:t>Ремонт и повторна употреба на стари печатни платки, за да се удължи техният живот и да се предотврати изхвърлянето им.</w:t>
            </w:r>
          </w:p>
          <w:p w:rsidR="00177CA3" w:rsidRDefault="004A19E2" w:rsidP="004D78F9">
            <w:pPr>
              <w:ind w:left="-57" w:right="-57"/>
              <w:jc w:val="both"/>
              <w:rPr>
                <w:lang w:val="bg-BG"/>
              </w:rPr>
            </w:pPr>
            <w:r w:rsidRPr="004A19E2">
              <w:rPr>
                <w:lang w:val="bg-BG"/>
              </w:rPr>
              <w:t xml:space="preserve">Сътрудничеството между двете компании насърчава трансграничния обмен на знания, иновациите и устойчивите практики, като в крайна сметка намалява въздействието върху </w:t>
            </w:r>
            <w:r w:rsidRPr="004A19E2">
              <w:rPr>
                <w:lang w:val="bg-BG"/>
              </w:rPr>
              <w:lastRenderedPageBreak/>
              <w:t>околната среда и насърчава производството с ефе</w:t>
            </w:r>
            <w:r w:rsidR="00542B02">
              <w:rPr>
                <w:lang w:val="bg-BG"/>
              </w:rPr>
              <w:t>ктивно използване на ресурсите.</w:t>
            </w:r>
          </w:p>
        </w:tc>
        <w:tc>
          <w:tcPr>
            <w:tcW w:w="1530" w:type="dxa"/>
          </w:tcPr>
          <w:p w:rsidR="005711CC" w:rsidRPr="005711CC" w:rsidRDefault="009A7F22" w:rsidP="004D78F9">
            <w:pPr>
              <w:ind w:left="-57" w:right="-57"/>
              <w:jc w:val="both"/>
              <w:rPr>
                <w:lang w:val="en-US"/>
              </w:rPr>
            </w:pPr>
            <w:r w:rsidRPr="009A7F22">
              <w:rPr>
                <w:lang w:val="en-US"/>
              </w:rPr>
              <w:lastRenderedPageBreak/>
              <w:t>ХЕДИ КО</w:t>
            </w:r>
            <w:r>
              <w:rPr>
                <w:lang w:val="bg-BG"/>
              </w:rPr>
              <w:t>М</w:t>
            </w:r>
            <w:r w:rsidRPr="009A7F22">
              <w:rPr>
                <w:lang w:val="en-US"/>
              </w:rPr>
              <w:t>ПЮТЪРС ЕООД</w:t>
            </w:r>
          </w:p>
        </w:tc>
        <w:tc>
          <w:tcPr>
            <w:tcW w:w="2059" w:type="dxa"/>
          </w:tcPr>
          <w:p w:rsidR="009A7F22" w:rsidRPr="009A7F22" w:rsidRDefault="009A7F22" w:rsidP="004D78F9">
            <w:pPr>
              <w:ind w:left="-57" w:right="-57"/>
              <w:jc w:val="both"/>
              <w:rPr>
                <w:lang w:val="bg-BG"/>
              </w:rPr>
            </w:pPr>
            <w:r w:rsidRPr="009A7F22">
              <w:rPr>
                <w:lang w:val="bg-BG"/>
              </w:rPr>
              <w:t>Доставка и монтаж на оборудване и машини:</w:t>
            </w:r>
          </w:p>
          <w:p w:rsidR="00177CA3" w:rsidRPr="00166B37" w:rsidRDefault="009A7F22" w:rsidP="004D78F9">
            <w:pPr>
              <w:ind w:left="-57" w:right="-57"/>
              <w:jc w:val="both"/>
              <w:rPr>
                <w:lang w:val="en-US"/>
              </w:rPr>
            </w:pPr>
            <w:r w:rsidRPr="009A7F22">
              <w:rPr>
                <w:lang w:val="bg-BG"/>
              </w:rPr>
              <w:t>- многокомпонентна производствена линия за производство на печатни платки по технология за повърхностен монтаж</w:t>
            </w:r>
            <w:r w:rsidR="00166B37">
              <w:rPr>
                <w:lang w:val="en-US"/>
              </w:rPr>
              <w:t>.</w:t>
            </w:r>
          </w:p>
        </w:tc>
        <w:tc>
          <w:tcPr>
            <w:tcW w:w="1187" w:type="dxa"/>
          </w:tcPr>
          <w:p w:rsidR="00717250" w:rsidRDefault="009A7F22" w:rsidP="004D78F9">
            <w:pPr>
              <w:spacing w:before="120"/>
              <w:ind w:left="-57" w:right="-57"/>
              <w:jc w:val="center"/>
              <w:rPr>
                <w:lang w:val="bg-BG"/>
              </w:rPr>
            </w:pPr>
            <w:r w:rsidRPr="009A7F22">
              <w:rPr>
                <w:lang w:val="bg-BG"/>
              </w:rPr>
              <w:t>193</w:t>
            </w:r>
            <w:r>
              <w:rPr>
                <w:lang w:val="bg-BG"/>
              </w:rPr>
              <w:t xml:space="preserve"> </w:t>
            </w:r>
            <w:r w:rsidRPr="009A7F22">
              <w:rPr>
                <w:lang w:val="bg-BG"/>
              </w:rPr>
              <w:t>555,62</w:t>
            </w:r>
          </w:p>
        </w:tc>
        <w:tc>
          <w:tcPr>
            <w:tcW w:w="2603" w:type="dxa"/>
          </w:tcPr>
          <w:p w:rsidR="005711CC" w:rsidRPr="005711CC" w:rsidRDefault="005711CC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  <w:r w:rsidRPr="005711CC">
              <w:rPr>
                <w:sz w:val="18"/>
                <w:lang w:val="bg-BG"/>
              </w:rPr>
              <w:t>СТРАТЕГИЧЕСКИ ПРИОРИТЕТ 3: ПО-БАЛАНСИРАНО ТЕРИТОРИАЛНО РАЗВИТИЕ И НАМАЛЯВАНЕ НА НЕРАВЕНСТВАТА, от ИТСР  Южен централен район</w:t>
            </w:r>
          </w:p>
          <w:p w:rsidR="005711CC" w:rsidRPr="005711CC" w:rsidRDefault="005711CC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</w:p>
          <w:p w:rsidR="005711CC" w:rsidRPr="005711CC" w:rsidRDefault="005711CC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  <w:r w:rsidRPr="005711CC">
              <w:rPr>
                <w:sz w:val="18"/>
                <w:lang w:val="bg-BG"/>
              </w:rPr>
              <w:t>Специфична цел 3.3: Развитие на териториалното сътрудничество и цели:</w:t>
            </w:r>
          </w:p>
          <w:p w:rsidR="005711CC" w:rsidRPr="005711CC" w:rsidRDefault="005711CC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  <w:r w:rsidRPr="005711CC">
              <w:rPr>
                <w:sz w:val="18"/>
                <w:lang w:val="bg-BG"/>
              </w:rPr>
              <w:t>•</w:t>
            </w:r>
            <w:r w:rsidRPr="005711CC">
              <w:rPr>
                <w:sz w:val="18"/>
                <w:lang w:val="bg-BG"/>
              </w:rPr>
              <w:tab/>
              <w:t>Инвестиране в съвместни инициативи, свързани с адаптация и смекчаване на последиците от изменението на климата, със силен акцент върху устойчиви и екологични мерки;</w:t>
            </w:r>
          </w:p>
          <w:p w:rsidR="00177CA3" w:rsidRDefault="005711CC" w:rsidP="004D78F9">
            <w:pPr>
              <w:tabs>
                <w:tab w:val="left" w:pos="205"/>
              </w:tabs>
              <w:ind w:left="-57" w:right="-57"/>
              <w:jc w:val="both"/>
              <w:rPr>
                <w:lang w:val="bg-BG"/>
              </w:rPr>
            </w:pPr>
            <w:r w:rsidRPr="005711CC">
              <w:rPr>
                <w:sz w:val="18"/>
                <w:lang w:val="bg-BG"/>
              </w:rPr>
              <w:lastRenderedPageBreak/>
              <w:t>•</w:t>
            </w:r>
            <w:r w:rsidRPr="005711CC">
              <w:rPr>
                <w:sz w:val="18"/>
                <w:lang w:val="bg-BG"/>
              </w:rPr>
              <w:tab/>
              <w:t>Подпомагане на съвместни трансгранични действия за подобряване на процента на рециклиране и насърчаване на прехода към кръгова икономика, включително изграждане на капацитет на заинтересованите страни, кампании за повишаване на осведомеността за насърчаване на устойчиви практики и поведение;</w:t>
            </w:r>
          </w:p>
        </w:tc>
      </w:tr>
      <w:tr w:rsidR="00F07544" w:rsidTr="00481AC6">
        <w:trPr>
          <w:trHeight w:val="3316"/>
        </w:trPr>
        <w:tc>
          <w:tcPr>
            <w:tcW w:w="531" w:type="dxa"/>
          </w:tcPr>
          <w:p w:rsidR="009A7F22" w:rsidRPr="0089414A" w:rsidRDefault="009A7F22" w:rsidP="00404AEB">
            <w:pPr>
              <w:pStyle w:val="ListParagraph"/>
              <w:numPr>
                <w:ilvl w:val="0"/>
                <w:numId w:val="2"/>
              </w:numPr>
              <w:ind w:left="-57" w:right="-57" w:hanging="11"/>
              <w:jc w:val="center"/>
              <w:rPr>
                <w:lang w:val="bg-BG"/>
              </w:rPr>
            </w:pPr>
          </w:p>
        </w:tc>
        <w:tc>
          <w:tcPr>
            <w:tcW w:w="1498" w:type="dxa"/>
            <w:shd w:val="clear" w:color="auto" w:fill="auto"/>
          </w:tcPr>
          <w:p w:rsidR="009A7F22" w:rsidRPr="009A7F22" w:rsidRDefault="0083247B" w:rsidP="005711CC">
            <w:pPr>
              <w:ind w:left="-57" w:right="-57"/>
              <w:rPr>
                <w:b/>
              </w:rPr>
            </w:pPr>
            <w:r w:rsidRPr="0083247B">
              <w:rPr>
                <w:b/>
              </w:rPr>
              <w:t>BGTR0300119</w:t>
            </w:r>
          </w:p>
        </w:tc>
        <w:tc>
          <w:tcPr>
            <w:tcW w:w="1711" w:type="dxa"/>
          </w:tcPr>
          <w:p w:rsidR="009A7F22" w:rsidRDefault="00835D5F" w:rsidP="009A7F22">
            <w:pPr>
              <w:ind w:left="-57" w:right="-57"/>
              <w:jc w:val="both"/>
              <w:rPr>
                <w:lang w:val="bg-BG"/>
              </w:rPr>
            </w:pPr>
            <w:r w:rsidRPr="00835D5F">
              <w:rPr>
                <w:lang w:val="bg-BG"/>
              </w:rPr>
              <w:t>Обединяване на границите за чиста и енергийно ефективна металургия в трансграничната зона на България и Турция</w:t>
            </w:r>
          </w:p>
          <w:p w:rsidR="00F07544" w:rsidRPr="00835D5F" w:rsidRDefault="00F07544" w:rsidP="009A7F22">
            <w:pPr>
              <w:ind w:left="-57" w:right="-57"/>
              <w:jc w:val="both"/>
              <w:rPr>
                <w:lang w:val="bg-BG"/>
              </w:rPr>
            </w:pPr>
            <w:r>
              <w:rPr>
                <w:lang w:val="bg-BG"/>
              </w:rPr>
              <w:t>(</w:t>
            </w:r>
            <w:r w:rsidRPr="00F07544">
              <w:t>Uniting Borders for Clean and Energy Efficient Metal Industry in the cross-border area of Bulgaria and Türkiye)</w:t>
            </w:r>
          </w:p>
        </w:tc>
        <w:tc>
          <w:tcPr>
            <w:tcW w:w="1227" w:type="dxa"/>
          </w:tcPr>
          <w:p w:rsidR="009A7F22" w:rsidRPr="009A7F22" w:rsidRDefault="00697AA9" w:rsidP="004D78F9">
            <w:pPr>
              <w:spacing w:before="120"/>
              <w:ind w:left="-57" w:right="-57"/>
              <w:jc w:val="center"/>
              <w:rPr>
                <w:lang w:val="bg-BG"/>
              </w:rPr>
            </w:pPr>
            <w:r w:rsidRPr="00697AA9">
              <w:rPr>
                <w:lang w:val="bg-BG"/>
              </w:rPr>
              <w:t>430 369,83</w:t>
            </w:r>
          </w:p>
        </w:tc>
        <w:tc>
          <w:tcPr>
            <w:tcW w:w="2547" w:type="dxa"/>
          </w:tcPr>
          <w:p w:rsidR="00A20A07" w:rsidRPr="00A20A07" w:rsidRDefault="00A20A07" w:rsidP="004D78F9">
            <w:pPr>
              <w:ind w:left="-57" w:right="-57"/>
              <w:jc w:val="both"/>
              <w:rPr>
                <w:lang w:val="bg-BG"/>
              </w:rPr>
            </w:pPr>
            <w:r w:rsidRPr="00A20A07">
              <w:rPr>
                <w:lang w:val="bg-BG"/>
              </w:rPr>
              <w:t>Проектът насърчава трансграничното сътрудничество между компании от металургичната индустрия в България и Турция за повишаване на енергийната ефективност и устойчивостта. Секторът е изправен пред предизвикателства като високо потребление на енергия, остарели технологии и разпокъсано сътрудничество.</w:t>
            </w:r>
          </w:p>
          <w:p w:rsidR="00A20A07" w:rsidRPr="00A20A07" w:rsidRDefault="00A20A07" w:rsidP="004D78F9">
            <w:pPr>
              <w:ind w:left="-57" w:right="-57"/>
              <w:jc w:val="both"/>
              <w:rPr>
                <w:lang w:val="bg-BG"/>
              </w:rPr>
            </w:pPr>
          </w:p>
          <w:p w:rsidR="00A20A07" w:rsidRPr="00A20A07" w:rsidRDefault="00A20A07" w:rsidP="004D78F9">
            <w:pPr>
              <w:ind w:left="-57" w:right="-57"/>
              <w:jc w:val="both"/>
              <w:rPr>
                <w:lang w:val="bg-BG"/>
              </w:rPr>
            </w:pPr>
            <w:r w:rsidRPr="00A20A07">
              <w:rPr>
                <w:lang w:val="bg-BG"/>
              </w:rPr>
              <w:t xml:space="preserve">Целта </w:t>
            </w:r>
            <w:r w:rsidR="00F07544">
              <w:rPr>
                <w:lang w:val="bg-BG"/>
              </w:rPr>
              <w:t xml:space="preserve">на проекта е да се постигне 55% подобрение на енергийната </w:t>
            </w:r>
            <w:r w:rsidRPr="00A20A07">
              <w:rPr>
                <w:lang w:val="bg-BG"/>
              </w:rPr>
              <w:t>ефективност и да се намалят над 90 тона емис</w:t>
            </w:r>
            <w:r w:rsidR="00F07544">
              <w:rPr>
                <w:lang w:val="bg-BG"/>
              </w:rPr>
              <w:t xml:space="preserve">ии на парникови газове годишно. </w:t>
            </w:r>
            <w:r w:rsidRPr="00A20A07">
              <w:rPr>
                <w:lang w:val="bg-BG"/>
              </w:rPr>
              <w:t>Основните инвестиции включват модернизиране на производствените технологии, подмяна на енергоемките пещи за топене и подобряване на енергийната ефективност на сградите.</w:t>
            </w:r>
          </w:p>
          <w:p w:rsidR="00A20A07" w:rsidRPr="00A20A07" w:rsidRDefault="00A20A07" w:rsidP="004D78F9">
            <w:pPr>
              <w:ind w:left="-57" w:right="-57"/>
              <w:jc w:val="both"/>
              <w:rPr>
                <w:lang w:val="bg-BG"/>
              </w:rPr>
            </w:pPr>
          </w:p>
          <w:p w:rsidR="009A7F22" w:rsidRDefault="00A20A07" w:rsidP="004D78F9">
            <w:pPr>
              <w:ind w:left="-57" w:right="-57"/>
              <w:jc w:val="both"/>
              <w:rPr>
                <w:lang w:val="bg-BG"/>
              </w:rPr>
            </w:pPr>
            <w:r w:rsidRPr="00A20A07">
              <w:rPr>
                <w:lang w:val="bg-BG"/>
              </w:rPr>
              <w:lastRenderedPageBreak/>
              <w:t>Водещите партньори „Кировци“ ООД и „</w:t>
            </w:r>
            <w:proofErr w:type="spellStart"/>
            <w:r w:rsidRPr="00A20A07">
              <w:rPr>
                <w:lang w:val="bg-BG"/>
              </w:rPr>
              <w:t>Визе</w:t>
            </w:r>
            <w:proofErr w:type="spellEnd"/>
            <w:r w:rsidRPr="00A20A07">
              <w:rPr>
                <w:lang w:val="bg-BG"/>
              </w:rPr>
              <w:t xml:space="preserve"> </w:t>
            </w:r>
            <w:proofErr w:type="spellStart"/>
            <w:r w:rsidRPr="00A20A07">
              <w:rPr>
                <w:lang w:val="bg-BG"/>
              </w:rPr>
              <w:t>Докум</w:t>
            </w:r>
            <w:proofErr w:type="spellEnd"/>
            <w:r w:rsidRPr="00A20A07">
              <w:rPr>
                <w:lang w:val="bg-BG"/>
              </w:rPr>
              <w:t>“, заедно с други компании</w:t>
            </w:r>
            <w:r w:rsidR="00F07544">
              <w:rPr>
                <w:lang w:val="en-US"/>
              </w:rPr>
              <w:t xml:space="preserve"> </w:t>
            </w:r>
            <w:r w:rsidR="00F07544">
              <w:rPr>
                <w:lang w:val="bg-BG"/>
              </w:rPr>
              <w:t>от региона</w:t>
            </w:r>
            <w:r w:rsidRPr="00A20A07">
              <w:rPr>
                <w:lang w:val="bg-BG"/>
              </w:rPr>
              <w:t xml:space="preserve">, ще се възползват от усилията за модернизация, програмите за обучение и инициативите за повишаване на обществената </w:t>
            </w:r>
            <w:r w:rsidR="00F07544">
              <w:rPr>
                <w:lang w:val="bg-BG"/>
              </w:rPr>
              <w:t xml:space="preserve">осведоменост. </w:t>
            </w:r>
            <w:r w:rsidRPr="00A20A07">
              <w:rPr>
                <w:lang w:val="bg-BG"/>
              </w:rPr>
              <w:t>Проектът е в съответствие със стратегиите на ЕС за чиста енергия и с Механизма за гранично регулиране на въглеродните емисии (МГРВ</w:t>
            </w:r>
            <w:r>
              <w:rPr>
                <w:lang w:val="en-US"/>
              </w:rPr>
              <w:t>E</w:t>
            </w:r>
            <w:r w:rsidRPr="00A20A07">
              <w:rPr>
                <w:lang w:val="bg-BG"/>
              </w:rPr>
              <w:t>), като насърчава екологичната устойчивост и икономическата устойчивост в региона.</w:t>
            </w:r>
          </w:p>
        </w:tc>
        <w:tc>
          <w:tcPr>
            <w:tcW w:w="1530" w:type="dxa"/>
          </w:tcPr>
          <w:p w:rsidR="009A7F22" w:rsidRPr="00697AA9" w:rsidRDefault="00A20A07" w:rsidP="004D78F9">
            <w:pPr>
              <w:ind w:left="-57" w:right="-57"/>
              <w:jc w:val="both"/>
              <w:rPr>
                <w:lang w:val="bg-BG"/>
              </w:rPr>
            </w:pPr>
            <w:r w:rsidRPr="00A20A07">
              <w:rPr>
                <w:lang w:val="bg-BG"/>
              </w:rPr>
              <w:lastRenderedPageBreak/>
              <w:t xml:space="preserve">„Кировци“ </w:t>
            </w:r>
            <w:r w:rsidR="006950BF">
              <w:rPr>
                <w:lang w:val="bg-BG"/>
              </w:rPr>
              <w:t>Е</w:t>
            </w:r>
            <w:r w:rsidRPr="00A20A07">
              <w:rPr>
                <w:lang w:val="bg-BG"/>
              </w:rPr>
              <w:t>ООД</w:t>
            </w:r>
          </w:p>
        </w:tc>
        <w:tc>
          <w:tcPr>
            <w:tcW w:w="2059" w:type="dxa"/>
          </w:tcPr>
          <w:p w:rsidR="00A20A07" w:rsidRPr="00697AA9" w:rsidRDefault="00A20A07" w:rsidP="004D78F9">
            <w:pPr>
              <w:ind w:left="-57" w:right="-57"/>
              <w:jc w:val="both"/>
              <w:rPr>
                <w:lang w:val="bg-BG"/>
              </w:rPr>
            </w:pPr>
            <w:r w:rsidRPr="00697AA9">
              <w:rPr>
                <w:lang w:val="bg-BG"/>
              </w:rPr>
              <w:t>Енерго</w:t>
            </w:r>
            <w:r w:rsidR="00F07544">
              <w:rPr>
                <w:lang w:val="en-US"/>
              </w:rPr>
              <w:t xml:space="preserve"> </w:t>
            </w:r>
            <w:r w:rsidRPr="00697AA9">
              <w:rPr>
                <w:lang w:val="bg-BG"/>
              </w:rPr>
              <w:t>ефективни ремонтни дейности на сграда:</w:t>
            </w:r>
          </w:p>
          <w:p w:rsidR="00A20A07" w:rsidRPr="00697AA9" w:rsidRDefault="00A20A07" w:rsidP="004D78F9">
            <w:pPr>
              <w:ind w:left="-57" w:right="-57"/>
              <w:jc w:val="both"/>
              <w:rPr>
                <w:lang w:val="bg-BG"/>
              </w:rPr>
            </w:pPr>
            <w:r w:rsidRPr="00697AA9">
              <w:rPr>
                <w:lang w:val="bg-BG"/>
              </w:rPr>
              <w:t>- покривна изолация;</w:t>
            </w:r>
          </w:p>
          <w:p w:rsidR="00A20A07" w:rsidRPr="00697AA9" w:rsidRDefault="00A20A07" w:rsidP="004D78F9">
            <w:pPr>
              <w:ind w:left="-57" w:right="-57"/>
              <w:jc w:val="both"/>
              <w:rPr>
                <w:lang w:val="bg-BG"/>
              </w:rPr>
            </w:pPr>
            <w:r w:rsidRPr="00697AA9">
              <w:rPr>
                <w:lang w:val="bg-BG"/>
              </w:rPr>
              <w:t>- дограми;</w:t>
            </w:r>
          </w:p>
          <w:p w:rsidR="00A20A07" w:rsidRPr="00697AA9" w:rsidRDefault="00A20A07" w:rsidP="004D78F9">
            <w:pPr>
              <w:ind w:left="-57" w:right="-57"/>
              <w:jc w:val="both"/>
              <w:rPr>
                <w:lang w:val="bg-BG"/>
              </w:rPr>
            </w:pPr>
            <w:r w:rsidRPr="00697AA9">
              <w:rPr>
                <w:lang w:val="bg-BG"/>
              </w:rPr>
              <w:t>- врати;</w:t>
            </w:r>
          </w:p>
          <w:p w:rsidR="009A7F22" w:rsidRPr="00166B37" w:rsidRDefault="00A20A07" w:rsidP="004D78F9">
            <w:pPr>
              <w:ind w:left="-57" w:right="-57"/>
              <w:jc w:val="both"/>
              <w:rPr>
                <w:lang w:val="en-US"/>
              </w:rPr>
            </w:pPr>
            <w:r w:rsidRPr="00697AA9">
              <w:rPr>
                <w:lang w:val="bg-BG"/>
              </w:rPr>
              <w:t>- климатизация чрез термо</w:t>
            </w:r>
            <w:r>
              <w:rPr>
                <w:lang w:val="bg-BG"/>
              </w:rPr>
              <w:t xml:space="preserve"> </w:t>
            </w:r>
            <w:r w:rsidRPr="00697AA9">
              <w:rPr>
                <w:lang w:val="bg-BG"/>
              </w:rPr>
              <w:t>помпени агрегати</w:t>
            </w:r>
            <w:r w:rsidR="00166B37">
              <w:rPr>
                <w:lang w:val="en-US"/>
              </w:rPr>
              <w:t>.</w:t>
            </w:r>
          </w:p>
        </w:tc>
        <w:tc>
          <w:tcPr>
            <w:tcW w:w="1187" w:type="dxa"/>
          </w:tcPr>
          <w:p w:rsidR="009A7F22" w:rsidRPr="009A7F22" w:rsidRDefault="00F07544" w:rsidP="004D78F9">
            <w:pPr>
              <w:spacing w:before="120"/>
              <w:ind w:left="-57" w:right="-57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A20A07" w:rsidRPr="00A20A07">
              <w:rPr>
                <w:lang w:val="bg-BG"/>
              </w:rPr>
              <w:t>215 352,37</w:t>
            </w:r>
          </w:p>
        </w:tc>
        <w:tc>
          <w:tcPr>
            <w:tcW w:w="2603" w:type="dxa"/>
          </w:tcPr>
          <w:p w:rsidR="00A20A07" w:rsidRPr="00A20A07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  <w:r w:rsidRPr="00A20A07">
              <w:rPr>
                <w:sz w:val="18"/>
                <w:lang w:val="bg-BG"/>
              </w:rPr>
              <w:t>СТРАТЕГИЧЕСКИ ПРИОРИТЕТ 3: ПО-БАЛАНСИРАНО ТЕРИТОРИАЛНО РАЗВИТИЕ И НАМАЛЯВАНЕ НА НЕРАВЕНСТВАТА, от ИТСР  Южен централен район</w:t>
            </w:r>
          </w:p>
          <w:p w:rsidR="00A20A07" w:rsidRPr="00A20A07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</w:p>
          <w:p w:rsidR="00A20A07" w:rsidRPr="00A20A07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  <w:r w:rsidRPr="00A20A07">
              <w:rPr>
                <w:sz w:val="18"/>
                <w:lang w:val="bg-BG"/>
              </w:rPr>
              <w:t>Специфична цел 3.3: Развитие на териториалното сътрудничество и цели:</w:t>
            </w:r>
          </w:p>
          <w:p w:rsidR="00A20A07" w:rsidRPr="00A20A07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  <w:r w:rsidRPr="00A20A07">
              <w:rPr>
                <w:sz w:val="18"/>
                <w:lang w:val="bg-BG"/>
              </w:rPr>
              <w:t>•</w:t>
            </w:r>
            <w:r w:rsidRPr="00A20A07">
              <w:rPr>
                <w:sz w:val="18"/>
                <w:lang w:val="bg-BG"/>
              </w:rPr>
              <w:tab/>
              <w:t>Инвестиране в съвместни инициативи, свързани с адаптация и смекчаване на последиците от изменението на климата, със силен акцент върху устойчиви и екологични мерки;</w:t>
            </w:r>
          </w:p>
          <w:p w:rsidR="009A7F22" w:rsidRPr="005711CC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  <w:r w:rsidRPr="00A20A07">
              <w:rPr>
                <w:sz w:val="18"/>
                <w:lang w:val="bg-BG"/>
              </w:rPr>
              <w:t>•</w:t>
            </w:r>
            <w:r w:rsidRPr="00A20A07">
              <w:rPr>
                <w:sz w:val="18"/>
                <w:lang w:val="bg-BG"/>
              </w:rPr>
              <w:tab/>
              <w:t>Подпомагане на съвместни трансгранични действия за подобряване на процента на рециклиране и насърчаване на прехода към кръгова икономика, включително изграждане на капацитет на заинтересованите страни, кампании за повишаване на осведомеността за насърчаване на устойчиви практики и поведение;</w:t>
            </w:r>
          </w:p>
        </w:tc>
      </w:tr>
      <w:tr w:rsidR="00023003" w:rsidTr="00481AC6">
        <w:trPr>
          <w:trHeight w:val="1944"/>
        </w:trPr>
        <w:tc>
          <w:tcPr>
            <w:tcW w:w="531" w:type="dxa"/>
          </w:tcPr>
          <w:p w:rsidR="003F3D66" w:rsidRPr="0089414A" w:rsidRDefault="003F3D66" w:rsidP="00404AEB">
            <w:pPr>
              <w:pStyle w:val="ListParagraph"/>
              <w:numPr>
                <w:ilvl w:val="0"/>
                <w:numId w:val="2"/>
              </w:numPr>
              <w:ind w:left="-57" w:right="-57" w:hanging="11"/>
              <w:jc w:val="center"/>
              <w:rPr>
                <w:lang w:val="bg-BG"/>
              </w:rPr>
            </w:pPr>
          </w:p>
        </w:tc>
        <w:tc>
          <w:tcPr>
            <w:tcW w:w="1498" w:type="dxa"/>
            <w:shd w:val="clear" w:color="auto" w:fill="auto"/>
          </w:tcPr>
          <w:p w:rsidR="003F3D66" w:rsidRPr="009A7F22" w:rsidRDefault="00835D5F" w:rsidP="005711CC">
            <w:pPr>
              <w:ind w:left="-57" w:right="-57"/>
              <w:rPr>
                <w:b/>
              </w:rPr>
            </w:pPr>
            <w:r w:rsidRPr="00835D5F">
              <w:rPr>
                <w:b/>
              </w:rPr>
              <w:t>BGTR0300141</w:t>
            </w:r>
          </w:p>
        </w:tc>
        <w:tc>
          <w:tcPr>
            <w:tcW w:w="1711" w:type="dxa"/>
          </w:tcPr>
          <w:p w:rsidR="003F3D66" w:rsidRPr="009A7F22" w:rsidRDefault="001A45DB" w:rsidP="009A7F22">
            <w:pPr>
              <w:ind w:left="-57" w:right="-57"/>
              <w:jc w:val="both"/>
            </w:pPr>
            <w:r w:rsidRPr="001A45DB">
              <w:rPr>
                <w:lang w:val="bg-BG"/>
              </w:rPr>
              <w:t>Трансгранично свързване</w:t>
            </w:r>
            <w:r w:rsidRPr="001A45DB">
              <w:t xml:space="preserve"> на ЗКИ-ВОЛТА ООД и АРМОСАН</w:t>
            </w:r>
          </w:p>
        </w:tc>
        <w:tc>
          <w:tcPr>
            <w:tcW w:w="1227" w:type="dxa"/>
          </w:tcPr>
          <w:p w:rsidR="007A32BF" w:rsidRPr="009A7F22" w:rsidRDefault="007A32BF" w:rsidP="004D78F9">
            <w:pPr>
              <w:spacing w:before="120"/>
              <w:ind w:left="-57" w:right="-57"/>
              <w:jc w:val="center"/>
              <w:rPr>
                <w:lang w:val="bg-BG"/>
              </w:rPr>
            </w:pPr>
            <w:r w:rsidRPr="007A32BF">
              <w:rPr>
                <w:lang w:val="bg-BG"/>
              </w:rPr>
              <w:t>339</w:t>
            </w:r>
            <w:r>
              <w:rPr>
                <w:lang w:val="en-US"/>
              </w:rPr>
              <w:t xml:space="preserve"> </w:t>
            </w:r>
            <w:r w:rsidRPr="007A32BF">
              <w:rPr>
                <w:lang w:val="bg-BG"/>
              </w:rPr>
              <w:t>950,67</w:t>
            </w:r>
          </w:p>
        </w:tc>
        <w:tc>
          <w:tcPr>
            <w:tcW w:w="2547" w:type="dxa"/>
          </w:tcPr>
          <w:p w:rsidR="00023003" w:rsidRPr="00023003" w:rsidRDefault="00023003" w:rsidP="004D78F9">
            <w:pPr>
              <w:ind w:left="-57" w:right="-57"/>
              <w:jc w:val="both"/>
              <w:rPr>
                <w:lang w:val="bg-BG"/>
              </w:rPr>
            </w:pPr>
            <w:r w:rsidRPr="00023003">
              <w:rPr>
                <w:lang w:val="bg-BG"/>
              </w:rPr>
              <w:t>Проектът има за цел да стимулира прехода към кръгова и ресурсно ефективна икономика в трансграничния регион България-Турция, като адресира ключови индустриални предизвикателства като ниска степен на цифровизация, висока въглеродна интензивност и ресурсна неефективност. Той насърчава устойчивото развитие чрез насърчаване на трансграничното сътрудничество, иновациите и възприемането на при</w:t>
            </w:r>
            <w:r>
              <w:rPr>
                <w:lang w:val="bg-BG"/>
              </w:rPr>
              <w:t>нципите на кръговата икономика.</w:t>
            </w:r>
            <w:r>
              <w:rPr>
                <w:lang w:val="en-US"/>
              </w:rPr>
              <w:t xml:space="preserve"> </w:t>
            </w:r>
            <w:r w:rsidRPr="00023003">
              <w:rPr>
                <w:lang w:val="bg-BG"/>
              </w:rPr>
              <w:t>Основните цели включват:</w:t>
            </w:r>
          </w:p>
          <w:p w:rsidR="00023003" w:rsidRPr="00023003" w:rsidRDefault="00023003" w:rsidP="004D78F9">
            <w:pPr>
              <w:ind w:left="-57" w:right="-57"/>
              <w:jc w:val="both"/>
              <w:rPr>
                <w:lang w:val="bg-BG"/>
              </w:rPr>
            </w:pPr>
          </w:p>
          <w:p w:rsidR="00023003" w:rsidRPr="00023003" w:rsidRDefault="00023003" w:rsidP="004D78F9">
            <w:pPr>
              <w:ind w:left="-57" w:right="-57"/>
              <w:jc w:val="both"/>
              <w:rPr>
                <w:lang w:val="bg-BG"/>
              </w:rPr>
            </w:pPr>
            <w:r>
              <w:rPr>
                <w:lang w:val="en-US"/>
              </w:rPr>
              <w:t xml:space="preserve">- </w:t>
            </w:r>
            <w:r w:rsidRPr="00023003">
              <w:rPr>
                <w:lang w:val="bg-BG"/>
              </w:rPr>
              <w:t>Трансформиране на производствените процеси, за да се приведат в съответствие с неутрални по отношение на климата и без отпадъци модели.</w:t>
            </w:r>
          </w:p>
          <w:p w:rsidR="00023003" w:rsidRPr="00023003" w:rsidRDefault="00023003" w:rsidP="004D78F9">
            <w:pPr>
              <w:ind w:left="-57" w:right="-57"/>
              <w:jc w:val="both"/>
              <w:rPr>
                <w:lang w:val="bg-BG"/>
              </w:rPr>
            </w:pPr>
            <w:r>
              <w:rPr>
                <w:lang w:val="en-US"/>
              </w:rPr>
              <w:t xml:space="preserve">- </w:t>
            </w:r>
            <w:r w:rsidRPr="00023003">
              <w:rPr>
                <w:lang w:val="bg-BG"/>
              </w:rPr>
              <w:t>Инвестиране в екологосъобразни технологии и енергийно ефективни производствени методи.</w:t>
            </w:r>
          </w:p>
          <w:p w:rsidR="00023003" w:rsidRPr="00023003" w:rsidRDefault="00023003" w:rsidP="004D78F9">
            <w:pPr>
              <w:ind w:left="-57" w:right="-57"/>
              <w:jc w:val="both"/>
              <w:rPr>
                <w:lang w:val="bg-BG"/>
              </w:rPr>
            </w:pPr>
            <w:r>
              <w:rPr>
                <w:lang w:val="en-US"/>
              </w:rPr>
              <w:t xml:space="preserve">- </w:t>
            </w:r>
            <w:r w:rsidRPr="00023003">
              <w:rPr>
                <w:lang w:val="bg-BG"/>
              </w:rPr>
              <w:t>Намаляване на отпадъците и оптимизиране на ресурсите през целия жизнен цикъл на продукта.</w:t>
            </w:r>
          </w:p>
          <w:p w:rsidR="00023003" w:rsidRPr="00023003" w:rsidRDefault="00023003" w:rsidP="004D78F9">
            <w:pPr>
              <w:ind w:left="-57" w:right="-57"/>
              <w:jc w:val="both"/>
              <w:rPr>
                <w:lang w:val="bg-BG"/>
              </w:rPr>
            </w:pPr>
            <w:r>
              <w:rPr>
                <w:lang w:val="en-US"/>
              </w:rPr>
              <w:t xml:space="preserve">- </w:t>
            </w:r>
            <w:r w:rsidRPr="00023003">
              <w:rPr>
                <w:lang w:val="bg-BG"/>
              </w:rPr>
              <w:t>Засилване на трансграничното сътрудничество, споделеното управление на ресурсите и обмена на знания.</w:t>
            </w:r>
          </w:p>
          <w:p w:rsidR="003F3D66" w:rsidRDefault="00023003" w:rsidP="004D78F9">
            <w:pPr>
              <w:ind w:left="-57" w:right="-57"/>
              <w:jc w:val="both"/>
              <w:rPr>
                <w:lang w:val="bg-BG"/>
              </w:rPr>
            </w:pPr>
            <w:r w:rsidRPr="00023003">
              <w:rPr>
                <w:lang w:val="bg-BG"/>
              </w:rPr>
              <w:t>Като съчетава без отпадъчните биотехнологии в България с ефективното използване на ресурсите в Турция, инициативата укрепва местните икономики, намалява въздействието върху околната среда и подкрепя МСП, местните власти и доставчиците на инфраструктура в постиг</w:t>
            </w:r>
            <w:r>
              <w:rPr>
                <w:lang w:val="bg-BG"/>
              </w:rPr>
              <w:t xml:space="preserve">ането на целите за устойчивост. </w:t>
            </w:r>
            <w:r w:rsidRPr="00023003">
              <w:rPr>
                <w:lang w:val="bg-BG"/>
              </w:rPr>
              <w:t>Този трансграничен подход максимизира споделените ресурси, като повишава конкурентоспособността и устойчивостта на региона.</w:t>
            </w:r>
          </w:p>
        </w:tc>
        <w:tc>
          <w:tcPr>
            <w:tcW w:w="1530" w:type="dxa"/>
          </w:tcPr>
          <w:p w:rsidR="003F3D66" w:rsidRPr="009A7F22" w:rsidRDefault="001A45DB" w:rsidP="004D78F9">
            <w:pPr>
              <w:ind w:left="-57" w:right="-57"/>
              <w:jc w:val="both"/>
              <w:rPr>
                <w:lang w:val="en-US"/>
              </w:rPr>
            </w:pPr>
            <w:r w:rsidRPr="001A45DB">
              <w:rPr>
                <w:lang w:val="en-US"/>
              </w:rPr>
              <w:t>ЗКИ-ВОЛТА ООД</w:t>
            </w:r>
          </w:p>
        </w:tc>
        <w:tc>
          <w:tcPr>
            <w:tcW w:w="2059" w:type="dxa"/>
          </w:tcPr>
          <w:p w:rsidR="001A45DB" w:rsidRPr="001A45DB" w:rsidRDefault="001A45DB" w:rsidP="004D78F9">
            <w:pPr>
              <w:ind w:left="-57" w:right="-57"/>
              <w:jc w:val="both"/>
              <w:rPr>
                <w:lang w:val="bg-BG"/>
              </w:rPr>
            </w:pPr>
            <w:r w:rsidRPr="001A45DB">
              <w:rPr>
                <w:lang w:val="bg-BG"/>
              </w:rPr>
              <w:t>Доставка и монтаж на оборудване и машини:</w:t>
            </w:r>
          </w:p>
          <w:p w:rsidR="001A45DB" w:rsidRPr="00715EF7" w:rsidRDefault="001A45DB" w:rsidP="004D78F9">
            <w:pPr>
              <w:ind w:left="-57" w:right="-57"/>
              <w:jc w:val="both"/>
              <w:rPr>
                <w:lang w:val="en-US"/>
              </w:rPr>
            </w:pPr>
            <w:r w:rsidRPr="001A45DB">
              <w:rPr>
                <w:lang w:val="bg-BG"/>
              </w:rPr>
              <w:t>- охладителна система за гумообработваща машина</w:t>
            </w:r>
            <w:r w:rsidR="00715EF7">
              <w:rPr>
                <w:lang w:val="en-US"/>
              </w:rPr>
              <w:t>;</w:t>
            </w:r>
          </w:p>
          <w:p w:rsidR="003F3D66" w:rsidRPr="00715EF7" w:rsidRDefault="001A45DB" w:rsidP="004D78F9">
            <w:pPr>
              <w:ind w:left="-57" w:right="-57"/>
              <w:jc w:val="both"/>
              <w:rPr>
                <w:lang w:val="en-US"/>
              </w:rPr>
            </w:pPr>
            <w:r w:rsidRPr="001A45DB">
              <w:rPr>
                <w:lang w:val="bg-BG"/>
              </w:rPr>
              <w:t>- електрокар</w:t>
            </w:r>
            <w:r w:rsidR="00715EF7">
              <w:rPr>
                <w:lang w:val="en-US"/>
              </w:rPr>
              <w:t>.</w:t>
            </w:r>
          </w:p>
        </w:tc>
        <w:tc>
          <w:tcPr>
            <w:tcW w:w="1187" w:type="dxa"/>
          </w:tcPr>
          <w:p w:rsidR="003F3D66" w:rsidRPr="009A7F22" w:rsidRDefault="00EF30D6" w:rsidP="004D78F9">
            <w:pPr>
              <w:spacing w:before="120"/>
              <w:ind w:left="-57" w:right="-57"/>
              <w:jc w:val="center"/>
              <w:rPr>
                <w:lang w:val="bg-BG"/>
              </w:rPr>
            </w:pPr>
            <w:r w:rsidRPr="00EF30D6">
              <w:rPr>
                <w:lang w:val="bg-BG"/>
              </w:rPr>
              <w:t>152</w:t>
            </w:r>
            <w:r w:rsidRPr="004D78F9">
              <w:rPr>
                <w:lang w:val="bg-BG"/>
              </w:rPr>
              <w:t xml:space="preserve"> </w:t>
            </w:r>
            <w:r w:rsidRPr="00EF30D6">
              <w:rPr>
                <w:lang w:val="bg-BG"/>
              </w:rPr>
              <w:t>171,97</w:t>
            </w:r>
          </w:p>
        </w:tc>
        <w:tc>
          <w:tcPr>
            <w:tcW w:w="2603" w:type="dxa"/>
          </w:tcPr>
          <w:p w:rsidR="00A20A07" w:rsidRPr="00A20A07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  <w:r w:rsidRPr="00A20A07">
              <w:rPr>
                <w:sz w:val="18"/>
                <w:lang w:val="bg-BG"/>
              </w:rPr>
              <w:t>СТРАТЕГИЧЕСКИ ПРИОРИТЕТ 3: ПО-БАЛАНСИРАНО ТЕРИТОРИАЛНО РАЗВИТИЕ И НАМАЛЯВАНЕ НА НЕРАВЕНСТВАТА, от ИТСР  Южен централен район</w:t>
            </w:r>
          </w:p>
          <w:p w:rsidR="00A20A07" w:rsidRPr="00A20A07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</w:p>
          <w:p w:rsidR="00A20A07" w:rsidRPr="00A20A07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  <w:r w:rsidRPr="00A20A07">
              <w:rPr>
                <w:sz w:val="18"/>
                <w:lang w:val="bg-BG"/>
              </w:rPr>
              <w:t>Специфична цел 3.3: Развитие на териториалното сътрудничество и цели:</w:t>
            </w:r>
          </w:p>
          <w:p w:rsidR="00A20A07" w:rsidRPr="00A20A07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  <w:r w:rsidRPr="00A20A07">
              <w:rPr>
                <w:sz w:val="18"/>
                <w:lang w:val="bg-BG"/>
              </w:rPr>
              <w:t>•</w:t>
            </w:r>
            <w:r w:rsidRPr="00A20A07">
              <w:rPr>
                <w:sz w:val="18"/>
                <w:lang w:val="bg-BG"/>
              </w:rPr>
              <w:tab/>
              <w:t>Инвестиране в съвместни инициативи, свързани с адаптация и смекчаване на последиците от изменението на климата, със силен акцент върху устойчиви и екологични мерки;</w:t>
            </w:r>
          </w:p>
          <w:p w:rsidR="003F3D66" w:rsidRPr="005711CC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  <w:r w:rsidRPr="00A20A07">
              <w:rPr>
                <w:sz w:val="18"/>
                <w:lang w:val="bg-BG"/>
              </w:rPr>
              <w:t>•</w:t>
            </w:r>
            <w:r w:rsidRPr="00A20A07">
              <w:rPr>
                <w:sz w:val="18"/>
                <w:lang w:val="bg-BG"/>
              </w:rPr>
              <w:tab/>
              <w:t>Подпомагане на съвместни трансгранични действия за подобряване на процента на рециклиране и насърчаване на прехода към кръгова икономика, включително изграждане на капацитет на заинтересованите страни, кампании за повишаване на осведомеността за насърчаване на устойчиви практики и поведение;</w:t>
            </w:r>
          </w:p>
        </w:tc>
      </w:tr>
      <w:tr w:rsidR="00023003" w:rsidTr="00481AC6">
        <w:trPr>
          <w:trHeight w:val="3316"/>
        </w:trPr>
        <w:tc>
          <w:tcPr>
            <w:tcW w:w="531" w:type="dxa"/>
          </w:tcPr>
          <w:p w:rsidR="00835D5F" w:rsidRPr="0089414A" w:rsidRDefault="00835D5F" w:rsidP="00404AEB">
            <w:pPr>
              <w:pStyle w:val="ListParagraph"/>
              <w:numPr>
                <w:ilvl w:val="0"/>
                <w:numId w:val="2"/>
              </w:numPr>
              <w:ind w:left="-57" w:right="-57" w:hanging="11"/>
              <w:jc w:val="center"/>
              <w:rPr>
                <w:lang w:val="bg-BG"/>
              </w:rPr>
            </w:pPr>
          </w:p>
        </w:tc>
        <w:tc>
          <w:tcPr>
            <w:tcW w:w="1498" w:type="dxa"/>
            <w:shd w:val="clear" w:color="auto" w:fill="auto"/>
          </w:tcPr>
          <w:p w:rsidR="00835D5F" w:rsidRPr="00835D5F" w:rsidRDefault="00835D5F" w:rsidP="005711CC">
            <w:pPr>
              <w:ind w:left="-57" w:right="-57"/>
              <w:rPr>
                <w:b/>
              </w:rPr>
            </w:pPr>
            <w:r w:rsidRPr="00835D5F">
              <w:rPr>
                <w:b/>
              </w:rPr>
              <w:t>BGTR0300165</w:t>
            </w:r>
          </w:p>
        </w:tc>
        <w:tc>
          <w:tcPr>
            <w:tcW w:w="1711" w:type="dxa"/>
          </w:tcPr>
          <w:p w:rsidR="00835D5F" w:rsidRPr="00503ACA" w:rsidRDefault="00503ACA" w:rsidP="009A7F22">
            <w:pPr>
              <w:ind w:left="-57" w:right="-57"/>
              <w:jc w:val="both"/>
              <w:rPr>
                <w:lang w:val="bg-BG"/>
              </w:rPr>
            </w:pPr>
            <w:r w:rsidRPr="00503ACA">
              <w:rPr>
                <w:lang w:val="bg-BG"/>
              </w:rPr>
              <w:t>Трансграничен технологичен еко-устойчив съюз чрез кръгови и ресурсно ефективни инвестиции</w:t>
            </w:r>
          </w:p>
        </w:tc>
        <w:tc>
          <w:tcPr>
            <w:tcW w:w="1227" w:type="dxa"/>
          </w:tcPr>
          <w:p w:rsidR="00503ACA" w:rsidRPr="009A7F22" w:rsidRDefault="00503ACA" w:rsidP="004D78F9">
            <w:pPr>
              <w:spacing w:before="120"/>
              <w:ind w:left="-57" w:right="-57"/>
              <w:jc w:val="center"/>
              <w:rPr>
                <w:lang w:val="bg-BG"/>
              </w:rPr>
            </w:pPr>
            <w:r w:rsidRPr="00503ACA">
              <w:rPr>
                <w:lang w:val="bg-BG"/>
              </w:rPr>
              <w:t>285</w:t>
            </w:r>
            <w:r>
              <w:rPr>
                <w:lang w:val="en-US"/>
              </w:rPr>
              <w:t xml:space="preserve"> </w:t>
            </w:r>
            <w:r w:rsidRPr="00503ACA">
              <w:rPr>
                <w:lang w:val="bg-BG"/>
              </w:rPr>
              <w:t>410,23</w:t>
            </w:r>
          </w:p>
        </w:tc>
        <w:tc>
          <w:tcPr>
            <w:tcW w:w="2547" w:type="dxa"/>
          </w:tcPr>
          <w:p w:rsidR="00503ACA" w:rsidRPr="00503ACA" w:rsidRDefault="00503ACA" w:rsidP="004D78F9">
            <w:pPr>
              <w:ind w:left="-57" w:right="-57"/>
              <w:jc w:val="both"/>
              <w:rPr>
                <w:lang w:val="bg-BG"/>
              </w:rPr>
            </w:pPr>
            <w:r w:rsidRPr="00503ACA">
              <w:rPr>
                <w:lang w:val="bg-BG"/>
              </w:rPr>
              <w:t>Проектът е насочен към общите предизвикателства в металообработващата промишленост на България и ИТ индустрията на Турция, включително генерирането на отпадъци, високото потребление на енергия и зависимостта от първични суровини. И двете индустрии допринасят за увреждане на околната среда и възпрепятстват възприемането на модели за кръгово производство. Целта на проекта е да се намалят отпадъците, потреблението на енергия и зависимостта от суровини, като същевременно се насърчават бизнес модели, близки до нулевите отпадъци, за да се повиши конкурентоспособността.</w:t>
            </w:r>
          </w:p>
          <w:p w:rsidR="00503ACA" w:rsidRPr="00503ACA" w:rsidRDefault="00503ACA" w:rsidP="004D78F9">
            <w:pPr>
              <w:ind w:left="-57" w:right="-57"/>
              <w:jc w:val="both"/>
              <w:rPr>
                <w:lang w:val="bg-BG"/>
              </w:rPr>
            </w:pPr>
          </w:p>
          <w:p w:rsidR="00503ACA" w:rsidRDefault="00503ACA" w:rsidP="004D78F9">
            <w:pPr>
              <w:ind w:left="-57" w:right="-57"/>
              <w:jc w:val="both"/>
              <w:rPr>
                <w:lang w:val="bg-BG"/>
              </w:rPr>
            </w:pPr>
            <w:r w:rsidRPr="00503ACA">
              <w:rPr>
                <w:lang w:val="bg-BG"/>
              </w:rPr>
              <w:t>Инициативата се фокусира върху пилотни проекти в областта на кръговата икономика и инвестиции в ресурсно ефективни технологии, като се стреми да насърчи устойчивите практики и да подобри ресурсната ефективност. Трансграничното сътрудничество между България и Турция ще стимулира споделянето на знания и иновации за справяне с тези предизвикателства и ще подкрепи прехода към кръгова икономика. Проектът е в съответствие с целите на Програмата за предприсъединителна помощ INTERREG VI-A за устойчиво регионално развитие.</w:t>
            </w:r>
          </w:p>
        </w:tc>
        <w:tc>
          <w:tcPr>
            <w:tcW w:w="1530" w:type="dxa"/>
          </w:tcPr>
          <w:p w:rsidR="00835D5F" w:rsidRPr="009A7F22" w:rsidRDefault="007D10C2" w:rsidP="004D78F9">
            <w:pPr>
              <w:ind w:left="-57" w:right="-57"/>
              <w:jc w:val="both"/>
              <w:rPr>
                <w:lang w:val="en-US"/>
              </w:rPr>
            </w:pPr>
            <w:r w:rsidRPr="007D10C2">
              <w:rPr>
                <w:lang w:val="en-US"/>
              </w:rPr>
              <w:t xml:space="preserve">ТОДОРОВ МЕТАЛ ЕООД </w:t>
            </w:r>
          </w:p>
        </w:tc>
        <w:tc>
          <w:tcPr>
            <w:tcW w:w="2059" w:type="dxa"/>
          </w:tcPr>
          <w:p w:rsidR="00503ACA" w:rsidRPr="00503ACA" w:rsidRDefault="00503ACA" w:rsidP="004D78F9">
            <w:pPr>
              <w:ind w:left="-57" w:right="-57"/>
              <w:jc w:val="both"/>
              <w:rPr>
                <w:lang w:val="bg-BG"/>
              </w:rPr>
            </w:pPr>
            <w:r w:rsidRPr="00503ACA">
              <w:rPr>
                <w:lang w:val="bg-BG"/>
              </w:rPr>
              <w:t>Доставка и монтаж на оборудване и машини:</w:t>
            </w:r>
          </w:p>
          <w:p w:rsidR="00503ACA" w:rsidRPr="00AA452D" w:rsidRDefault="00503ACA" w:rsidP="004D78F9">
            <w:pPr>
              <w:ind w:left="-57" w:right="-57"/>
              <w:jc w:val="both"/>
              <w:rPr>
                <w:lang w:val="en-US"/>
              </w:rPr>
            </w:pPr>
            <w:r w:rsidRPr="00503ACA">
              <w:rPr>
                <w:lang w:val="bg-BG"/>
              </w:rPr>
              <w:t>- Абкант преса - 3 метра</w:t>
            </w:r>
            <w:r w:rsidR="00AA452D">
              <w:rPr>
                <w:lang w:val="en-US"/>
              </w:rPr>
              <w:t>;</w:t>
            </w:r>
          </w:p>
          <w:p w:rsidR="00503ACA" w:rsidRPr="00AA452D" w:rsidRDefault="00503ACA" w:rsidP="004D78F9">
            <w:pPr>
              <w:ind w:left="-57" w:right="-57"/>
              <w:jc w:val="both"/>
              <w:rPr>
                <w:lang w:val="en-US"/>
              </w:rPr>
            </w:pPr>
            <w:r w:rsidRPr="00503ACA">
              <w:rPr>
                <w:lang w:val="bg-BG"/>
              </w:rPr>
              <w:t>- Хидравлична гилотина - 3 метра</w:t>
            </w:r>
            <w:r w:rsidR="00AA452D">
              <w:rPr>
                <w:lang w:val="en-US"/>
              </w:rPr>
              <w:t>;</w:t>
            </w:r>
          </w:p>
          <w:p w:rsidR="00503ACA" w:rsidRPr="00AA452D" w:rsidRDefault="00503ACA" w:rsidP="004D78F9">
            <w:pPr>
              <w:ind w:left="-57" w:right="-57"/>
              <w:jc w:val="both"/>
              <w:rPr>
                <w:lang w:val="en-US"/>
              </w:rPr>
            </w:pPr>
            <w:r w:rsidRPr="00503ACA">
              <w:rPr>
                <w:lang w:val="bg-BG"/>
              </w:rPr>
              <w:t>- Машина за лазерно рязане</w:t>
            </w:r>
            <w:r w:rsidR="00AA452D">
              <w:rPr>
                <w:lang w:val="en-US"/>
              </w:rPr>
              <w:t>;</w:t>
            </w:r>
          </w:p>
          <w:p w:rsidR="00503ACA" w:rsidRPr="00AA452D" w:rsidRDefault="00503ACA" w:rsidP="004D78F9">
            <w:pPr>
              <w:ind w:left="-57" w:right="-57"/>
              <w:jc w:val="both"/>
              <w:rPr>
                <w:lang w:val="en-US"/>
              </w:rPr>
            </w:pPr>
            <w:r w:rsidRPr="00503ACA">
              <w:rPr>
                <w:lang w:val="bg-BG"/>
              </w:rPr>
              <w:t>- 4-осов хидравличен валяк за ламарина</w:t>
            </w:r>
            <w:r w:rsidR="00AA452D">
              <w:rPr>
                <w:lang w:val="en-US"/>
              </w:rPr>
              <w:t>;</w:t>
            </w:r>
          </w:p>
          <w:p w:rsidR="00835D5F" w:rsidRPr="00AA452D" w:rsidRDefault="00503ACA" w:rsidP="004D78F9">
            <w:pPr>
              <w:ind w:left="-57" w:right="-57"/>
              <w:jc w:val="both"/>
              <w:rPr>
                <w:lang w:val="en-US"/>
              </w:rPr>
            </w:pPr>
            <w:r w:rsidRPr="00503ACA">
              <w:rPr>
                <w:lang w:val="bg-BG"/>
              </w:rPr>
              <w:t>- CNC струг</w:t>
            </w:r>
            <w:r w:rsidR="00AA452D">
              <w:rPr>
                <w:lang w:val="en-US"/>
              </w:rPr>
              <w:t>.</w:t>
            </w:r>
          </w:p>
        </w:tc>
        <w:tc>
          <w:tcPr>
            <w:tcW w:w="1187" w:type="dxa"/>
          </w:tcPr>
          <w:p w:rsidR="00835D5F" w:rsidRPr="009A7F22" w:rsidRDefault="00503ACA" w:rsidP="004D78F9">
            <w:pPr>
              <w:spacing w:before="120"/>
              <w:ind w:left="-57" w:right="-57"/>
              <w:jc w:val="center"/>
              <w:rPr>
                <w:lang w:val="bg-BG"/>
              </w:rPr>
            </w:pPr>
            <w:r w:rsidRPr="00503ACA">
              <w:rPr>
                <w:lang w:val="bg-BG"/>
              </w:rPr>
              <w:t>190</w:t>
            </w:r>
            <w:r>
              <w:rPr>
                <w:lang w:val="en-US"/>
              </w:rPr>
              <w:t xml:space="preserve"> </w:t>
            </w:r>
            <w:r w:rsidRPr="00503ACA">
              <w:rPr>
                <w:lang w:val="bg-BG"/>
              </w:rPr>
              <w:t>859,83</w:t>
            </w:r>
          </w:p>
        </w:tc>
        <w:tc>
          <w:tcPr>
            <w:tcW w:w="2603" w:type="dxa"/>
          </w:tcPr>
          <w:p w:rsidR="00A20A07" w:rsidRPr="00A20A07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  <w:r w:rsidRPr="00A20A07">
              <w:rPr>
                <w:sz w:val="18"/>
                <w:lang w:val="bg-BG"/>
              </w:rPr>
              <w:t>СТРАТЕГИЧЕСКИ ПРИОРИТЕТ 3: ПО-БАЛАНСИРАНО ТЕРИТОРИАЛНО РАЗВИТИЕ И НАМАЛЯВАНЕ НА НЕРАВЕНСТВАТА, от ИТСР  Южен централен район</w:t>
            </w:r>
          </w:p>
          <w:p w:rsidR="00A20A07" w:rsidRPr="00A20A07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</w:p>
          <w:p w:rsidR="00A20A07" w:rsidRPr="00A20A07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  <w:r w:rsidRPr="00A20A07">
              <w:rPr>
                <w:sz w:val="18"/>
                <w:lang w:val="bg-BG"/>
              </w:rPr>
              <w:t>Специфична цел 3.3: Развитие на териториалното сътрудничество и цели:</w:t>
            </w:r>
          </w:p>
          <w:p w:rsidR="00A20A07" w:rsidRPr="00A20A07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bg-BG"/>
              </w:rPr>
            </w:pPr>
            <w:r w:rsidRPr="00A20A07">
              <w:rPr>
                <w:sz w:val="18"/>
                <w:lang w:val="bg-BG"/>
              </w:rPr>
              <w:t>•</w:t>
            </w:r>
            <w:r w:rsidRPr="00A20A07">
              <w:rPr>
                <w:sz w:val="18"/>
                <w:lang w:val="bg-BG"/>
              </w:rPr>
              <w:tab/>
              <w:t>Инвестиране в съвместни инициативи, свързани с адаптация и смекчаване на последиците от изменението на климата, със силен акцент върху устойчиви и екологични мерки;</w:t>
            </w:r>
          </w:p>
          <w:p w:rsidR="00835D5F" w:rsidRPr="00A20A07" w:rsidRDefault="00A20A07" w:rsidP="004D78F9">
            <w:pPr>
              <w:tabs>
                <w:tab w:val="left" w:pos="205"/>
              </w:tabs>
              <w:ind w:left="-57" w:right="-57"/>
              <w:jc w:val="both"/>
              <w:rPr>
                <w:sz w:val="18"/>
                <w:lang w:val="en-US"/>
              </w:rPr>
            </w:pPr>
            <w:r w:rsidRPr="00A20A07">
              <w:rPr>
                <w:sz w:val="18"/>
                <w:lang w:val="bg-BG"/>
              </w:rPr>
              <w:t>•</w:t>
            </w:r>
            <w:r w:rsidRPr="00A20A07">
              <w:rPr>
                <w:sz w:val="18"/>
                <w:lang w:val="bg-BG"/>
              </w:rPr>
              <w:tab/>
              <w:t>Подпомагане на съвместни трансгранични действия за подобряване на процента на рециклиране и насърчаване на прехода към кръгова икономика, включително изграждане на капацитет на заинтересованите страни, кампании за повишаване на осведомеността за насърчаване на устойчиви практики и поведение;</w:t>
            </w:r>
          </w:p>
        </w:tc>
      </w:tr>
      <w:tr w:rsidR="004D78F9" w:rsidTr="00481AC6">
        <w:trPr>
          <w:trHeight w:val="449"/>
        </w:trPr>
        <w:tc>
          <w:tcPr>
            <w:tcW w:w="3740" w:type="dxa"/>
            <w:gridSpan w:val="3"/>
            <w:tcBorders>
              <w:top w:val="single" w:sz="4" w:space="0" w:color="auto"/>
            </w:tcBorders>
            <w:vAlign w:val="center"/>
          </w:tcPr>
          <w:p w:rsidR="004D78F9" w:rsidRPr="00B920C6" w:rsidRDefault="004D78F9" w:rsidP="00404AEB">
            <w:pPr>
              <w:ind w:left="-57" w:right="-57"/>
              <w:jc w:val="center"/>
              <w:rPr>
                <w:b/>
                <w:lang w:val="bg-BG"/>
              </w:rPr>
            </w:pPr>
            <w:r w:rsidRPr="00B920C6">
              <w:rPr>
                <w:b/>
                <w:lang w:val="bg-BG"/>
              </w:rPr>
              <w:t>Обща стойност на проектите:</w:t>
            </w:r>
          </w:p>
        </w:tc>
        <w:tc>
          <w:tcPr>
            <w:tcW w:w="3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</w:tcPr>
          <w:p w:rsidR="004D78F9" w:rsidRPr="00B920C6" w:rsidRDefault="004D78F9" w:rsidP="004D78F9">
            <w:pPr>
              <w:ind w:left="-57" w:right="-57"/>
              <w:jc w:val="center"/>
              <w:rPr>
                <w:b/>
                <w:lang w:val="bg-BG"/>
              </w:rPr>
            </w:pPr>
            <w:r w:rsidRPr="004D78F9">
              <w:rPr>
                <w:b/>
                <w:lang w:val="bg-BG"/>
              </w:rPr>
              <w:t>1</w:t>
            </w:r>
            <w:r>
              <w:rPr>
                <w:b/>
                <w:lang w:val="bg-BG"/>
              </w:rPr>
              <w:t> </w:t>
            </w:r>
            <w:r w:rsidRPr="004D78F9">
              <w:rPr>
                <w:b/>
                <w:lang w:val="bg-BG"/>
              </w:rPr>
              <w:t>434</w:t>
            </w:r>
            <w:r>
              <w:rPr>
                <w:b/>
                <w:lang w:val="bg-BG"/>
              </w:rPr>
              <w:t> </w:t>
            </w:r>
            <w:r w:rsidRPr="004D78F9">
              <w:rPr>
                <w:b/>
                <w:lang w:val="bg-BG"/>
              </w:rPr>
              <w:t>116,35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78F9" w:rsidRPr="00B920C6" w:rsidRDefault="004D78F9" w:rsidP="004D78F9">
            <w:pPr>
              <w:ind w:left="-57" w:right="-57"/>
              <w:jc w:val="right"/>
              <w:rPr>
                <w:b/>
                <w:lang w:val="bg-BG"/>
              </w:rPr>
            </w:pPr>
            <w:r w:rsidRPr="00B920C6">
              <w:rPr>
                <w:b/>
                <w:lang w:val="bg-BG"/>
              </w:rPr>
              <w:t>Обща стойност на дейностите на БГ партньори:</w:t>
            </w:r>
          </w:p>
        </w:tc>
        <w:tc>
          <w:tcPr>
            <w:tcW w:w="3790" w:type="dxa"/>
            <w:gridSpan w:val="2"/>
            <w:shd w:val="clear" w:color="auto" w:fill="FFE599" w:themeFill="accent4" w:themeFillTint="66"/>
            <w:vAlign w:val="center"/>
          </w:tcPr>
          <w:p w:rsidR="004D78F9" w:rsidRPr="004D78F9" w:rsidRDefault="004D78F9" w:rsidP="004D78F9">
            <w:pPr>
              <w:ind w:left="-57" w:right="-57"/>
              <w:jc w:val="center"/>
              <w:rPr>
                <w:b/>
                <w:lang w:val="bg-BG"/>
              </w:rPr>
            </w:pPr>
            <w:r w:rsidRPr="004D78F9">
              <w:rPr>
                <w:b/>
                <w:lang w:val="bg-BG"/>
              </w:rPr>
              <w:t>751</w:t>
            </w:r>
            <w:r>
              <w:rPr>
                <w:b/>
                <w:lang w:val="bg-BG"/>
              </w:rPr>
              <w:t> </w:t>
            </w:r>
            <w:r w:rsidRPr="004D78F9">
              <w:rPr>
                <w:b/>
                <w:lang w:val="bg-BG"/>
              </w:rPr>
              <w:t>939,79</w:t>
            </w:r>
          </w:p>
        </w:tc>
      </w:tr>
    </w:tbl>
    <w:p w:rsidR="00CE7657" w:rsidRPr="00CE7657" w:rsidRDefault="00CE7657" w:rsidP="00CE7657">
      <w:pPr>
        <w:rPr>
          <w:lang w:val="bg-BG"/>
        </w:rPr>
      </w:pPr>
    </w:p>
    <w:sectPr w:rsidR="00CE7657" w:rsidRPr="00CE7657" w:rsidSect="00481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7" w:right="1239" w:bottom="1417" w:left="1417" w:header="708" w:footer="9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8B" w:rsidRDefault="007A078B" w:rsidP="00866D29">
      <w:r>
        <w:separator/>
      </w:r>
    </w:p>
  </w:endnote>
  <w:endnote w:type="continuationSeparator" w:id="0">
    <w:p w:rsidR="007A078B" w:rsidRDefault="007A078B" w:rsidP="0086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Unicode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AE" w:rsidRDefault="00146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AE" w:rsidRDefault="0014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AE" w:rsidRDefault="0014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8B" w:rsidRDefault="007A078B" w:rsidP="00866D29">
      <w:r>
        <w:separator/>
      </w:r>
    </w:p>
  </w:footnote>
  <w:footnote w:type="continuationSeparator" w:id="0">
    <w:p w:rsidR="007A078B" w:rsidRDefault="007A078B" w:rsidP="00866D29">
      <w:r>
        <w:continuationSeparator/>
      </w:r>
    </w:p>
  </w:footnote>
  <w:footnote w:id="1">
    <w:p w:rsidR="006603D7" w:rsidRPr="0089414A" w:rsidRDefault="006603D7" w:rsidP="006603D7">
      <w:pPr>
        <w:pStyle w:val="Footer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Стратегически приоритет</w:t>
      </w:r>
    </w:p>
  </w:footnote>
  <w:footnote w:id="2">
    <w:p w:rsidR="006603D7" w:rsidRPr="0089414A" w:rsidRDefault="006603D7" w:rsidP="006603D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Специфична цел</w:t>
      </w:r>
    </w:p>
  </w:footnote>
  <w:footnote w:id="3">
    <w:p w:rsidR="006603D7" w:rsidRPr="0089414A" w:rsidRDefault="006603D7" w:rsidP="006603D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Интегрирана териториална стратегия за развитие</w:t>
      </w:r>
      <w:r w:rsidR="001D6D0F">
        <w:rPr>
          <w:lang w:val="bg-BG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AE" w:rsidRDefault="00146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D29" w:rsidRDefault="00866D29" w:rsidP="00866D2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AE" w:rsidRDefault="00146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3877"/>
    <w:multiLevelType w:val="hybridMultilevel"/>
    <w:tmpl w:val="BE02C6B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3BCC"/>
    <w:multiLevelType w:val="hybridMultilevel"/>
    <w:tmpl w:val="94121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41A3A"/>
    <w:multiLevelType w:val="hybridMultilevel"/>
    <w:tmpl w:val="C48E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8"/>
    <w:rsid w:val="00023003"/>
    <w:rsid w:val="00035C66"/>
    <w:rsid w:val="0004647A"/>
    <w:rsid w:val="0006294D"/>
    <w:rsid w:val="00067FEF"/>
    <w:rsid w:val="000930BD"/>
    <w:rsid w:val="00097493"/>
    <w:rsid w:val="001015EA"/>
    <w:rsid w:val="00104548"/>
    <w:rsid w:val="001216A2"/>
    <w:rsid w:val="001377C5"/>
    <w:rsid w:val="00146CAE"/>
    <w:rsid w:val="00157537"/>
    <w:rsid w:val="00166B37"/>
    <w:rsid w:val="00172F24"/>
    <w:rsid w:val="00177CA3"/>
    <w:rsid w:val="001972A3"/>
    <w:rsid w:val="001A0288"/>
    <w:rsid w:val="001A45DB"/>
    <w:rsid w:val="001A616C"/>
    <w:rsid w:val="001D6D0F"/>
    <w:rsid w:val="001F5366"/>
    <w:rsid w:val="00214994"/>
    <w:rsid w:val="002362BB"/>
    <w:rsid w:val="002362C8"/>
    <w:rsid w:val="00352DB2"/>
    <w:rsid w:val="003D4CA0"/>
    <w:rsid w:val="003E4622"/>
    <w:rsid w:val="003F3D66"/>
    <w:rsid w:val="0040435C"/>
    <w:rsid w:val="00404AEB"/>
    <w:rsid w:val="0041046B"/>
    <w:rsid w:val="00413C07"/>
    <w:rsid w:val="00434B14"/>
    <w:rsid w:val="00443781"/>
    <w:rsid w:val="00481AC6"/>
    <w:rsid w:val="004A19E2"/>
    <w:rsid w:val="004C0AEE"/>
    <w:rsid w:val="004C0B78"/>
    <w:rsid w:val="004D78F9"/>
    <w:rsid w:val="00503ACA"/>
    <w:rsid w:val="00542B02"/>
    <w:rsid w:val="005711CC"/>
    <w:rsid w:val="005A5EF3"/>
    <w:rsid w:val="00632512"/>
    <w:rsid w:val="00656FA8"/>
    <w:rsid w:val="00657C1C"/>
    <w:rsid w:val="006603D7"/>
    <w:rsid w:val="00692788"/>
    <w:rsid w:val="006950BF"/>
    <w:rsid w:val="00697AA9"/>
    <w:rsid w:val="006B2B21"/>
    <w:rsid w:val="006C4D7A"/>
    <w:rsid w:val="00715EF7"/>
    <w:rsid w:val="00717250"/>
    <w:rsid w:val="00723FA7"/>
    <w:rsid w:val="00732C92"/>
    <w:rsid w:val="00752982"/>
    <w:rsid w:val="00754C4C"/>
    <w:rsid w:val="00772932"/>
    <w:rsid w:val="00777058"/>
    <w:rsid w:val="007A078B"/>
    <w:rsid w:val="007A32BF"/>
    <w:rsid w:val="007D08E6"/>
    <w:rsid w:val="007D10C2"/>
    <w:rsid w:val="007D742D"/>
    <w:rsid w:val="007F7E0D"/>
    <w:rsid w:val="0083247B"/>
    <w:rsid w:val="0083287E"/>
    <w:rsid w:val="00835D5F"/>
    <w:rsid w:val="00866D29"/>
    <w:rsid w:val="008677FE"/>
    <w:rsid w:val="0089414A"/>
    <w:rsid w:val="008B42EA"/>
    <w:rsid w:val="008D5013"/>
    <w:rsid w:val="008E22D9"/>
    <w:rsid w:val="00905F6D"/>
    <w:rsid w:val="00940977"/>
    <w:rsid w:val="00990C10"/>
    <w:rsid w:val="009A7F22"/>
    <w:rsid w:val="009D1E0E"/>
    <w:rsid w:val="00A20A07"/>
    <w:rsid w:val="00A44F0D"/>
    <w:rsid w:val="00A54B21"/>
    <w:rsid w:val="00AA452D"/>
    <w:rsid w:val="00AA7035"/>
    <w:rsid w:val="00AB1124"/>
    <w:rsid w:val="00AC59B8"/>
    <w:rsid w:val="00AD4468"/>
    <w:rsid w:val="00AF1243"/>
    <w:rsid w:val="00B14B76"/>
    <w:rsid w:val="00B50CA8"/>
    <w:rsid w:val="00B629F0"/>
    <w:rsid w:val="00BA5F7E"/>
    <w:rsid w:val="00BE2234"/>
    <w:rsid w:val="00C8089C"/>
    <w:rsid w:val="00C80BAF"/>
    <w:rsid w:val="00C86A0B"/>
    <w:rsid w:val="00CE7657"/>
    <w:rsid w:val="00CF282A"/>
    <w:rsid w:val="00D101A1"/>
    <w:rsid w:val="00D5401B"/>
    <w:rsid w:val="00D9548F"/>
    <w:rsid w:val="00DD3CDF"/>
    <w:rsid w:val="00E979BF"/>
    <w:rsid w:val="00EB5B7B"/>
    <w:rsid w:val="00EC2AB4"/>
    <w:rsid w:val="00ED6AB6"/>
    <w:rsid w:val="00EE566D"/>
    <w:rsid w:val="00EF30D6"/>
    <w:rsid w:val="00F07544"/>
    <w:rsid w:val="00F55D08"/>
    <w:rsid w:val="00F96EF1"/>
    <w:rsid w:val="00FA58D8"/>
    <w:rsid w:val="00FC67CB"/>
    <w:rsid w:val="00FE21E2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970239B-2164-47C1-9023-3B288974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D29"/>
    <w:pPr>
      <w:keepNext/>
      <w:widowControl w:val="0"/>
      <w:snapToGri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66D29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rsid w:val="00866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66D29"/>
    <w:rPr>
      <w:rFonts w:ascii="TimesNewRomanUnicode" w:hAnsi="TimesNewRomanUnicod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66D2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6D2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D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6D2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D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2A"/>
    <w:rPr>
      <w:rFonts w:ascii="Segoe UI" w:eastAsia="Times New Roman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C1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C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57C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89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16D7-3779-43D1-9347-5410E75E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VLADIMIROVA VELCHEVA</dc:creator>
  <cp:keywords/>
  <dc:description/>
  <cp:lastModifiedBy>Petia Agusheva</cp:lastModifiedBy>
  <cp:revision>3</cp:revision>
  <dcterms:created xsi:type="dcterms:W3CDTF">2025-05-15T12:16:00Z</dcterms:created>
  <dcterms:modified xsi:type="dcterms:W3CDTF">2025-05-15T12:16:00Z</dcterms:modified>
</cp:coreProperties>
</file>