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E75369" w:rsidTr="00E753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E380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.0</w:t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E75369" w:rsidRDefault="00E75369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E75369" w:rsidTr="00E753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75369" w:rsidRDefault="00E75369" w:rsidP="00E75369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p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E75369">
        <w:rPr>
          <w:rFonts w:ascii="Verdana" w:hAnsi="Verdana"/>
          <w:b/>
          <w:color w:val="FFFFFF" w:themeColor="background1"/>
          <w:sz w:val="32"/>
          <w:lang w:val="bg-BG"/>
        </w:rPr>
        <w:t>ПЛАН-ПРОГРАМА</w:t>
      </w:r>
    </w:p>
    <w:p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ОБЛАСТНАТА ПОЛИТИКА ПО БДП </w:t>
      </w:r>
    </w:p>
    <w:p w:rsid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B69A4" w:rsidRPr="00EF6C12" w:rsidRDefault="00BB69A4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Default="00E75369" w:rsidP="00E81FC1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E81FC1" w:rsidTr="005C68B5">
        <w:tc>
          <w:tcPr>
            <w:tcW w:w="2405" w:type="dxa"/>
            <w:shd w:val="clear" w:color="auto" w:fill="FFD966" w:themeFill="accent4" w:themeFillTint="99"/>
          </w:tcPr>
          <w:p w:rsidR="00E81FC1" w:rsidRPr="00C218B3" w:rsidRDefault="00E81FC1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  <w:r w:rsidRPr="00C218B3"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  <w:t>ОБЛАСТ</w:t>
            </w:r>
          </w:p>
          <w:p w:rsidR="005C68B5" w:rsidRPr="00C218B3" w:rsidRDefault="005C68B5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E81FC1" w:rsidRPr="00BB1531" w:rsidRDefault="00BB1531" w:rsidP="00E81FC1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BB1531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областта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  <w:tr w:rsidR="00E81FC1" w:rsidTr="005C68B5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E81FC1" w:rsidRPr="00C218B3" w:rsidRDefault="00E81FC1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  <w:r w:rsidRPr="00C218B3"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  <w:t>ГОДИНА</w:t>
            </w:r>
          </w:p>
          <w:p w:rsidR="005C68B5" w:rsidRPr="00C218B3" w:rsidRDefault="005C68B5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E81FC1" w:rsidRPr="00BB1531" w:rsidRDefault="00BB1531" w:rsidP="006B095D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BB1531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годината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  <w:bookmarkStart w:id="0" w:name="_GoBack"/>
        <w:bookmarkEnd w:id="0"/>
      </w:tr>
    </w:tbl>
    <w:p w:rsidR="00E81FC1" w:rsidRDefault="00E81FC1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</w:p>
    <w:p w:rsidR="000C4555" w:rsidRPr="00E75369" w:rsidRDefault="006B095D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  <w:r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>УКАЗАНИЯ ЗА ПОПЪЛВАНЕ</w:t>
      </w:r>
      <w:r w:rsidR="000C4555"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 xml:space="preserve">: </w:t>
      </w:r>
    </w:p>
    <w:p w:rsidR="0042079B" w:rsidRPr="009D1F59" w:rsidRDefault="003A1458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ерки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те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таблицата по-долу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произтичат от общия за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националната политика по БДП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План за действие 2021-2030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г.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 национално ниво.</w:t>
      </w:r>
    </w:p>
    <w:p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Default="00063FC1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Мерките са предварително дефинирани, т.е. унифицирани, тъй като същите се отнасят до всички ОКБДП. </w:t>
      </w:r>
    </w:p>
    <w:p w:rsidR="009D1F59" w:rsidRPr="009D1F59" w:rsidRDefault="009D1F59" w:rsidP="009D1F59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9D1F59" w:rsidRDefault="0092737A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Единствено на местата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където е предвидено, мерките следва допълнително да се конкретизират - тези места са указани с многоточие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и са маркирани в жълт цвят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ова се отнася за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я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рк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4.18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ОПУ и мерки 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4.31, 4.34, 4.36 и 4.37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бщините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Pr="009D1F59" w:rsidRDefault="009D1F59" w:rsidP="009D1F59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2079B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ОКБДП може да разпише и допълнителни мерки по своя преценка, чието планиране и изпълнение счита за целесъобразно с оглед оптималното изпълнение на политиката по БДП на областно ниво.   </w:t>
      </w:r>
    </w:p>
    <w:p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  </w:t>
      </w:r>
    </w:p>
    <w:p w:rsidR="000C4555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необходимост от включване на допълнителни мерки в областната План-програма, които не са понастоящем изрично предвидени и произтичат от актуализация на общия План за действие на национално ниво,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ще уведоми ОКБДП своевременно за отразяване на мерките в годишната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областна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План-програма. 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FD6505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План-програмата на областно ниво се разработва и изпълнява на годишна база.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38334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E75369" w:rsidRPr="009D1F59" w:rsidRDefault="00955841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lastRenderedPageBreak/>
        <w:t xml:space="preserve">Общинските План-програми 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(информацията от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бщините)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 и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нформацията 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ОПУ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мярка 4.18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се представят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секретариата на ОКБДП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ви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декември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годината, предхождаща плановата година, с цел включване на </w:t>
      </w:r>
      <w:r w:rsidR="0092737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конкретиката по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мерките в единната областна План-програма.</w:t>
      </w:r>
    </w:p>
    <w:p w:rsidR="00E75369" w:rsidRPr="009D1F59" w:rsidRDefault="00E75369" w:rsidP="00E75369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72060" w:rsidRPr="009D1F59" w:rsidRDefault="002F4117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Общинските План-програми се представят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5.1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към обобщения план за действие 2021-2023 г.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а информацията от ОПУ се представя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5.2 към обобщения план за действие 2021-2023 г. 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Секретариатът на ОКБДП своевременно организира и координира получаването на информацията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по двете приложения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1ви декември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като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нужда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казва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методическа подкрепа за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институциите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попълване на информацията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0C4555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база получените мерки, областната План-програма се съставя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обобщен вид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секретариата на ОКБДП, 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разглежда се и се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приема като проект на заседание на ОКБДП, след което Областн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а администрация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я представя в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0ти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декември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годината, предхождаща плановата година.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D2658" w:rsidRPr="009D1F59" w:rsidRDefault="00FD650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се изпраща от ОКБДП до ДАБДП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само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по електронен път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-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електронен адрес </w:t>
      </w:r>
      <w:hyperlink r:id="rId9" w:history="1">
        <w:r w:rsidR="002D2658" w:rsidRPr="009D1F59">
          <w:rPr>
            <w:rStyle w:val="Hyperlink"/>
            <w:rFonts w:ascii="Verdana" w:hAnsi="Verdana"/>
            <w:i/>
            <w:color w:val="595959" w:themeColor="text1" w:themeTint="A6"/>
            <w:sz w:val="20"/>
            <w:szCs w:val="20"/>
            <w:u w:val="none"/>
          </w:rPr>
          <w:t>mpetrova@sars.gov.bg</w:t>
        </w:r>
      </w:hyperlink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във формат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Word,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заедно с официално подписано и заведено с деловоден номер придружително писмо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Проектът на областна План-програма се преглежда от ДАБДП за съответствие с изискуемите форма и съдържание, както и за съответствие с държавната политика в областта на БДП. При необходимост от ревизия на План-програмата, ДАБДП дава съответните указания.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та, в съответстващ вид,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помества на интернет страницата на ОКБДП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до 31 декември на годината, предхождаща плановата година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34918" w:rsidRPr="009D1F59" w:rsidRDefault="00234918" w:rsidP="00AE7266">
      <w:pPr>
        <w:pStyle w:val="ListParagraph"/>
        <w:numPr>
          <w:ilvl w:val="0"/>
          <w:numId w:val="15"/>
        </w:numPr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Изпълнението на мерките </w:t>
      </w:r>
      <w:r w:rsidR="00B71686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областната План-програма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докладва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текущо -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тримесечно (на ОКБДП на заседанията на ОКБДП) и годишно (в годишния областен доклад за изпълнение на политиката по БДП до ДАБДП).</w:t>
      </w:r>
    </w:p>
    <w:p w:rsidR="00F24173" w:rsidRPr="009D1F59" w:rsidRDefault="00F24173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tbl>
      <w:tblPr>
        <w:tblStyle w:val="TableGrid5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1842"/>
        <w:gridCol w:w="1844"/>
        <w:gridCol w:w="2835"/>
        <w:gridCol w:w="2126"/>
      </w:tblGrid>
      <w:tr w:rsidR="000C4555" w:rsidRPr="000C4555" w:rsidTr="00AB6F37">
        <w:tc>
          <w:tcPr>
            <w:tcW w:w="5812" w:type="dxa"/>
            <w:shd w:val="clear" w:color="auto" w:fill="FFD966" w:themeFill="accent4" w:themeFillTint="99"/>
          </w:tcPr>
          <w:p w:rsidR="000C4555" w:rsidRPr="00432F9F" w:rsidRDefault="002D2658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Отговорна институция и срок </w:t>
            </w:r>
          </w:p>
          <w:p w:rsidR="00432F9F" w:rsidRPr="00432F9F" w:rsidRDefault="00432F9F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  <w:tc>
          <w:tcPr>
            <w:tcW w:w="1844" w:type="dxa"/>
            <w:shd w:val="clear" w:color="auto" w:fill="FFD966" w:themeFill="accent4" w:themeFillTint="99"/>
          </w:tcPr>
          <w:p w:rsidR="000C4555" w:rsidRP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Ефект и индикатор</w:t>
            </w:r>
          </w:p>
          <w:p w:rsidR="000C4555" w:rsidRP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за изпълнение 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Източник </w:t>
            </w:r>
          </w:p>
          <w:p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на информация и контрол </w:t>
            </w:r>
          </w:p>
          <w:p w:rsidR="000C4555" w:rsidRPr="00432F9F" w:rsidRDefault="000C4555" w:rsidP="00432F9F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6B095D" w:rsidRPr="000C4555" w:rsidTr="00AB6F37">
        <w:trPr>
          <w:trHeight w:val="2198"/>
        </w:trPr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2751DA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6B095D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3024D" w:rsidRDefault="0023024D" w:rsidP="0023024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  <w:p w:rsidR="006B095D" w:rsidRPr="000C4555" w:rsidRDefault="006B095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 от отделните 1ленове на ОКБДП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и представени на секретариата на ОКБДП мерки</w:t>
            </w:r>
          </w:p>
        </w:tc>
      </w:tr>
      <w:tr w:rsidR="006B095D" w:rsidRPr="000C4555" w:rsidTr="00AB6F37"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Систематизиране на мерките по БДП за плановата година, представени от членовете на ОКБДП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единна областн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 представяне на План-програмата в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F412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Систематизирани мерки по БДП от секретариата на ОКБДП</w:t>
            </w:r>
          </w:p>
          <w:p w:rsidR="00311769" w:rsidRPr="000C4555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Единна областн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за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1.3 Поместване на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декември на годината, предхождаща плановата година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областна администрация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публичност на областната политика по БДП</w:t>
            </w:r>
          </w:p>
          <w:p w:rsidR="00546C4B" w:rsidRPr="000C4555" w:rsidRDefault="00546C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 областна План-програма по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1.4 Изпълнение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институциите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общинско и областно ниво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Изпълнена областна План-програма</w:t>
            </w: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D6111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1.5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Провеждане на минимум 4 редовни заседания на ОКБДП и из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пълнение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мин. 4 редовни заседание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зпълнение решения от заседания на ОКБДП</w:t>
            </w: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1.6 Провеждане на обучения за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БДП,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0C4555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  <w:p w:rsidR="00715B92" w:rsidRPr="000C4555" w:rsidRDefault="00715B92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1.7 </w:t>
            </w:r>
            <w:r w:rsidR="000A01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методически указания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тримесечни заседания на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ОКБДП</w:t>
            </w:r>
          </w:p>
          <w:p w:rsidR="00C50844" w:rsidRPr="000C4555" w:rsidRDefault="00C50844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1.8 Докладване на изпълнени мерки по БДП на тримесечна база на 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мин. 4 редовни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42691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януари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годината, следваща отчетната година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информация за целите на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годишен областен доклад по БДП 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6111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февруари на годината, следваща отчетната година</w:t>
            </w:r>
          </w:p>
          <w:p w:rsidR="00C50844" w:rsidRPr="000C4555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 годишен областен доклад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A01D8" w:rsidRPr="000C4555" w:rsidTr="00AB6F37">
        <w:tc>
          <w:tcPr>
            <w:tcW w:w="5812" w:type="dxa"/>
            <w:shd w:val="clear" w:color="auto" w:fill="FFFFFF" w:themeFill="background1"/>
          </w:tcPr>
          <w:p w:rsidR="000A01D8" w:rsidRPr="000C4555" w:rsidRDefault="000A01D8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1.11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ОКБДП </w:t>
            </w:r>
          </w:p>
          <w:p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0A01D8" w:rsidRPr="000C4555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A01D8" w:rsidRPr="000C4555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Предприемане на корективни действия за подобряване изпълнението на политиката   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корективни мерки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A01D8" w:rsidRPr="000C4555" w:rsidRDefault="000A01D8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220CA" w:rsidRPr="000C4555" w:rsidTr="00AB6F37">
        <w:tc>
          <w:tcPr>
            <w:tcW w:w="5812" w:type="dxa"/>
            <w:shd w:val="clear" w:color="auto" w:fill="FFFFFF" w:themeFill="background1"/>
          </w:tcPr>
          <w:p w:rsidR="00D220CA" w:rsidRDefault="00D220CA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1.12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Приоритетно предвиждане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бюджетиране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членовете на ОКБДП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мерки по БДП </w:t>
            </w:r>
          </w:p>
          <w:p w:rsidR="00E60765" w:rsidRDefault="00E60765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D220CA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D220CA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D220CA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Обезпеченост на политиката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Предвидени и бюджетирани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D220CA" w:rsidRPr="000A01D8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7F45E6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1.13</w:t>
            </w:r>
            <w:r>
              <w:t xml:space="preserve"> 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F45E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компетентните органи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4B" w:rsidRDefault="00546C4B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взаимодействие между отделните спасителни служби при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ПТП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Създаване на капацитет за оценка на способностите за управление на риска при ПТП или усложнена пътна обстановка, чрез използване на подходящи ресурси, обучение и тренировка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Управление на информационния поток вътре в органите за управление и към обществеността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Оценка на риска 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на: социалните последствия (загинали, пострадали, потенциално засегнати хора); материалните щети (последици на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  <w:p w:rsidR="00E6076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1.14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обществени консултации по важни теми в областта на БДП, насочени към установяване и отчитане на становищата на заинтересованите страни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гражданското общество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Публичност и прозрачност на областната политика по БДП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обществени консултации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:rsidR="00311769" w:rsidRPr="00E60765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Кореспонден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-</w:t>
            </w: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ция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Становища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Съгласувателни таблици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 w:rsidR="009938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Ефективно формиране на политиката в областта на БДП като 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Усъвършенстване на аналитична база за работа с данни, разработване на документи, извършване на разчети за разходи, оценка на ефекта от предприети мерки, др.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Въведени оптимизации в работните процеси в администрациите, изпълняващи политиката по 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Вътрешни процедури и правила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Ресурсно обезпечен персонал за координация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областната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политика по БДП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E60765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Сключени договори/издадени заповеди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ниво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СОЦИАЛНО-ОТГОВОРНОТО ПОВЕДЕНИЕ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Реализирани часове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20C2C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БДП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деца и ученици в системата</w:t>
            </w:r>
            <w:r w:rsidRPr="000C455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Подобрена безопасност на пътуванията с деца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повишаване на безопасността на този вид превоз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2.4 </w:t>
            </w:r>
            <w:r w:rsidR="00E60765" w:rsidRPr="00E6076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кампании в областта на БДП, насочени към деца и ученици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Pr="000C4555" w:rsidRDefault="000C4555" w:rsidP="0078420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Засилена роля на училищните комисии по БДП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на училищните комисии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Pr="000C4555" w:rsidRDefault="000C4555" w:rsidP="006F61C9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993861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2.6 </w:t>
            </w:r>
            <w:r w:rsidR="00E60765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  <w:r w:rsidRPr="000C455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176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превантивни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20C2C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2.7 Специализирани мерки за рискови групи водачи: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млади водачи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водачи с регистрирани нарушения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водачи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възраст </w:t>
            </w:r>
            <w:r w:rsidR="00A24A3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над 65 г.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водачи, попадащи в рискови групи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рискови категории водачи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20C2C" w:rsidRPr="000C4555" w:rsidRDefault="00720C2C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2.8 Актуализация на знанията на водачите на МПС във връзка с настъпили промени в законодателството и др.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92737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актуализация на знанията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2.9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ровеждане на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Публичност на политиката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2.10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29 юни – денят на безопасността на движение по пътищата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Повишаване на обществената ангажираност и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чувствителност по темата за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2.12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Европейската седмица на мобилността, 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2.13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0C4555" w:rsidRPr="000C4555" w:rsidRDefault="000C4555" w:rsidP="000C455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Приложени мерки по системата от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955841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3: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КОНТРОЛ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: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ЕФЕКТИВЕН И 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ПРЕВАНТИВЕН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обучения на тема реакция при настъпило ПТП и оказване на първа помощ на пострадали; оборудване на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автомобилите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пакети за оказване на първа помощ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260C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</w:t>
            </w:r>
            <w:r w:rsidR="00260CE5">
              <w:rPr>
                <w:lang w:val="bg-BG"/>
              </w:rPr>
              <w:t>Ф</w:t>
            </w:r>
            <w:r w:rsidR="00260CE5" w:rsidRP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C3AFF" w:rsidRPr="000C4555" w:rsidRDefault="004C3AFF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Анализ на травматизма по места и часови интервали с цел засилване на контролната дейност в определени участъци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Извършен анализ</w:t>
            </w:r>
          </w:p>
        </w:tc>
        <w:tc>
          <w:tcPr>
            <w:tcW w:w="2126" w:type="dxa"/>
            <w:shd w:val="clear" w:color="auto" w:fill="FFFFFF" w:themeFill="background1"/>
          </w:tcPr>
          <w:p w:rsidR="004C3AFF" w:rsidRPr="000C4555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Подобряване информираността на широката общественост за резултатите от контролната и аналитичната дейност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/Фонд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информираност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BE4B63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специализирани операции след направен анализ на пътнотранспортната обстановка</w:t>
            </w:r>
          </w:p>
          <w:p w:rsidR="000C4555" w:rsidRPr="000C4555" w:rsidRDefault="000C4555" w:rsidP="00720C2C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операции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20C2C" w:rsidRDefault="000C4555" w:rsidP="004223D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4223D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републиканската пътна инфраструктура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FC11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между стопаните на пътища </w:t>
            </w:r>
            <w:r w:rsidR="00FC11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(общини и ОПУ) с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FC11BA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287F9C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координацията на съвместните действия 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координационни действия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съвместни обходи и огледи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B0CC6" w:rsidRPr="000C4555" w:rsidRDefault="000B0CC6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E8625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4.4. 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Предоставяне на данни от 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 за поддържане на ГИС-базиран масив от информация, свързана с общинската и улична пътна мрежа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1B6355" w:rsidP="001B63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Към датата на представяне на годишния областен доклад за БДП  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Функциониращ ГИС-базиран масив от информация с необходимите функционални характеристики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Предоставена от общината информация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ГИС база данни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Докладване и анализ на информация, свързана с пътната безопасност, на заседанията на ОКБДП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Информационно обезпечаване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Докладвана информация по образец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lastRenderedPageBreak/>
              <w:t>Общински и Областен годишен доклад по 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4.6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Изпълнени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312B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чрез използване на комуникационни канали и средства за визуализация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12B18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информираността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информация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Изпълнение на насоките на Европейската комисия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за разработване и прилагане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на планове за устойчива градска мобилност с приоритет в областните градове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Общините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Систематизиране на приоритетите и мерките, свързани с подобряване на градската мобилност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Pr="000C4555" w:rsidRDefault="000C4555" w:rsidP="00A2566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7041A" w:rsidRPr="00A7041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развитие и благоустройството)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Изпълнени/актуализирани генерални планове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мерки за контрол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0B0CC6" w:rsidRPr="000C4555" w:rsidRDefault="000B0CC6" w:rsidP="00720C2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добри практики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B638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Бюджетна осигуреност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Бюджетирани приоритетни мерки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3E56BD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5073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0C4555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пътната мрежа </w:t>
            </w:r>
            <w:r w:rsidR="00867E9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областта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Извършена цялостна оценка</w:t>
            </w:r>
          </w:p>
          <w:p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4.15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качеството на пътното поддържане чрез повишаване на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контрола от страна на стопаните на пътя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4.16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между стопаните на пътища общините и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Координационно взаимодействие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координационни 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Годишни бюджетни разчети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F0324E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4.17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огледи на състоянието на пътната инфраструктура, съвместно преди настъпване на летния сезон, началото на учебната година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преди началото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след края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Координация и взаимодействие на институциите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0C4555" w:rsidRPr="00234918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B818FF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Проектиране и строителство на участъци от републиканск</w:t>
            </w:r>
            <w:r w:rsidR="00E0294B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пътища </w:t>
            </w:r>
          </w:p>
          <w:p w:rsidR="005F26BF" w:rsidRPr="00234918" w:rsidRDefault="005F26BF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………………………………………………………………………..</w:t>
            </w:r>
          </w:p>
          <w:p w:rsidR="005F26BF" w:rsidRPr="00234918" w:rsidRDefault="005F26BF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/моля попълнете конкретните планирани </w:t>
            </w:r>
            <w:r w:rsidR="00720C2C"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обекти</w:t>
            </w:r>
            <w:r w:rsidR="00F0324E"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0C4555" w:rsidRP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auto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техническото състояние на пътната инфраструктура в посока безопасността й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Извършено проектиране/СМР</w:t>
            </w: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AB6F37">
        <w:tc>
          <w:tcPr>
            <w:tcW w:w="5812" w:type="dxa"/>
            <w:shd w:val="clear" w:color="auto" w:fill="FFFF00"/>
          </w:tcPr>
          <w:p w:rsidR="00720C2C" w:rsidRPr="00234918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Обект: …………………………………………….. </w:t>
            </w:r>
          </w:p>
          <w:p w:rsidR="00720C2C" w:rsidRPr="00234918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AB6F37">
        <w:tc>
          <w:tcPr>
            <w:tcW w:w="5812" w:type="dxa"/>
            <w:shd w:val="clear" w:color="auto" w:fill="FFFF00"/>
          </w:tcPr>
          <w:p w:rsidR="00720C2C" w:rsidRPr="00234918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720C2C" w:rsidRPr="00234918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AB6F37">
        <w:tc>
          <w:tcPr>
            <w:tcW w:w="5812" w:type="dxa"/>
            <w:shd w:val="clear" w:color="auto" w:fill="FFFF00"/>
          </w:tcPr>
          <w:p w:rsidR="00720C2C" w:rsidRPr="00234918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720C2C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2287F" w:rsidRPr="0042287F" w:rsidRDefault="0042287F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Актуализация на организацията на движение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</w:t>
            </w:r>
            <w:r w:rsidR="00E0294B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Default="00F0324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периодичен преглед на съществуващите ограничителни системи на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 преглед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5F26B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Обозначаване, обезопасяване и проследимост на места с концентрация на ПТП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0294B" w:rsidRPr="000C4555" w:rsidRDefault="00F0324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Обозначени и обезопасени участъци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8625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Почистване на растителността и поддържане на банкетите; почистване и възстановяване на републиканск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път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ища с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дейности по поддържане и почистване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Обезопасяване на крайпътното пространство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дейности по обезопасяване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0324E" w:rsidRPr="000C4555" w:rsidRDefault="00F0324E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24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Актуализирана организация на движение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DD06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Default="000C4555" w:rsidP="00884E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Анализ на конкретни участъци с 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съответстваща/повредена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сигнализация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ирана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A2566E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Премах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нати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излишни пътни знаци и указателни табели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993861" w:rsidRPr="000C4555" w:rsidRDefault="00993861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0C4555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44A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решения с 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ясно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решения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въведени ВОБДП и други ограничения по пътища и улици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за информация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44ABA" w:rsidRPr="000C4555" w:rsidRDefault="00B44ABA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Обследвани рискови участъци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884E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44AB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печаване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идентифицираните рискови участъци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технически средства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контрол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 и ОДМВР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Обезпечени рискови участъци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0C4555" w:rsidP="009938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84AFA" w:rsidRPr="000C4555" w:rsidRDefault="00684AFA" w:rsidP="0099386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Извеждане на транзитните потоци извън населените места за успокояване на движението на входно – изходните артерии, през които преминават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транзитно трасета от републиканската пътна мрежа, в т.ч. чрез  изграждане на околовръстни пътища</w:t>
            </w:r>
          </w:p>
          <w:p w:rsidR="00E0294B" w:rsidRDefault="00E029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Pr="00234918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/моля попълнете планираните</w:t>
            </w:r>
            <w:r w:rsidRPr="00E0294B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конкретни мерки</w:t>
            </w:r>
            <w:r w:rsidR="005F26B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по общини</w:t>
            </w:r>
            <w:r w:rsidRPr="00E0294B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</w:t>
            </w:r>
          </w:p>
          <w:p w:rsidR="005F26BF" w:rsidRDefault="005F26BF" w:rsidP="00E0294B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784205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Намаляване на трафика и задръстванията, повишаване на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безопасността на движението и осигуряване свободния поток на автомобилния трафика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E0294B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извеждане на транзитните потоци извън населените места за успокояване на движението на входно – изходните артерии в населените места</w:t>
            </w:r>
          </w:p>
          <w:p w:rsidR="00A2566E" w:rsidRPr="000C4555" w:rsidRDefault="00A2566E" w:rsidP="006B4A7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E86259" w:rsidRP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P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2287F" w:rsidRDefault="0042287F" w:rsidP="000C4555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  <w:p w:rsidR="0042287F" w:rsidRPr="00E86259" w:rsidRDefault="0042287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Pr="000C4555" w:rsidRDefault="00E86259" w:rsidP="00453EB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E0294B" w:rsidRDefault="00DD061C" w:rsidP="00E0294B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32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</w:p>
          <w:p w:rsidR="009D4B27" w:rsidRDefault="009D4B27" w:rsidP="009D4B2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оптимални връзки и висока степен на съответствие между различните видове транспорт</w:t>
            </w:r>
          </w:p>
          <w:p w:rsidR="00E0294B" w:rsidRPr="000C4555" w:rsidRDefault="00E0294B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763E1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Подкрепа за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алтернативни форми на придвижване </w:t>
            </w:r>
          </w:p>
          <w:p w:rsidR="009D4B27" w:rsidRDefault="009D4B27" w:rsidP="009D4B2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E86259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Намаляване на трафика, генериран от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използването на леки автомобили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E0294B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мерки, свързани с алтернативни форми на придвижване  </w:t>
            </w:r>
          </w:p>
          <w:p w:rsidR="00E0294B" w:rsidRPr="000C4555" w:rsidRDefault="00E0294B" w:rsidP="00453EB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Развитие на </w:t>
            </w:r>
            <w:r w:rsidR="00BC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обществения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транспорт </w:t>
            </w:r>
          </w:p>
          <w:p w:rsidR="00E0294B" w:rsidRPr="00720C2C" w:rsidRDefault="00E0294B" w:rsidP="00E0294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0C4555" w:rsidRDefault="00E0294B" w:rsidP="00E0294B">
            <w:pPr>
              <w:spacing w:after="80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мерки</w:t>
            </w:r>
            <w:r w:rsidR="009D4B27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по общини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</w:t>
            </w:r>
          </w:p>
          <w:p w:rsidR="009D4B27" w:rsidRPr="000C4555" w:rsidRDefault="009D4B27" w:rsidP="00E86259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Ограничаване на движението и ползването на лични моторни превозни средства в пътни участъци с натоварен трафик</w:t>
            </w:r>
          </w:p>
          <w:p w:rsidR="006B4A7C" w:rsidRDefault="006B4A7C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Устойчива градска мобилност</w:t>
            </w:r>
          </w:p>
          <w:p w:rsidR="00C15965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E0294B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развитие на обществени транспорт 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Pr="000C4555" w:rsidRDefault="00E86259" w:rsidP="00453EB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53EBE" w:rsidRPr="00BC7405" w:rsidRDefault="00453EBE" w:rsidP="000C45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2287F" w:rsidRDefault="0042287F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DD061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35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Използване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стандартизирани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контрол при управление на договорите за проектиране и строителство на пътна инфраструктура </w:t>
            </w:r>
          </w:p>
          <w:p w:rsidR="00E0294B" w:rsidRPr="000C4555" w:rsidRDefault="00E0294B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E0294B" w:rsidRPr="000C4555" w:rsidRDefault="00E029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Повишена ефективност на възлагането на строителни дейности на външни изпълнители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E0294B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оптимизиране на договорите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Договорни условия</w:t>
            </w: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</w:t>
            </w:r>
            <w:r w:rsidR="0036213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6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проектиране и строително-монтажни работи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по пътната инфраструктура </w:t>
            </w:r>
          </w:p>
          <w:p w:rsidR="00E0294B" w:rsidRDefault="008E2383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E0294B" w:rsidRPr="00DC01B4" w:rsidRDefault="00E0294B" w:rsidP="00E0294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0C4555" w:rsidRDefault="00E0294B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/моля попълнете планираните конкретни </w:t>
            </w:r>
            <w:r w:rsidR="008E2383"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планирани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мерки </w:t>
            </w:r>
            <w:r w:rsidR="009D4B27"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по общини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съгласно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годишн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ите им 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инвестиционн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програм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 w:rsidR="008E2383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E86259" w:rsidRPr="000C4555" w:rsidRDefault="00E86259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362130" w:rsidRPr="00362130" w:rsidRDefault="00362130" w:rsidP="0036213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:rsidR="00362130" w:rsidRPr="00362130" w:rsidRDefault="00362130" w:rsidP="0036213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62130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изпълнение на инженерни мерки по пътната инфраструктура</w:t>
            </w: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2287F" w:rsidRDefault="0042287F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62130" w:rsidRPr="000C4555" w:rsidTr="00684AFA">
        <w:tc>
          <w:tcPr>
            <w:tcW w:w="5812" w:type="dxa"/>
            <w:shd w:val="clear" w:color="auto" w:fill="FFFF00"/>
          </w:tcPr>
          <w:p w:rsidR="00362130" w:rsidRPr="00DC01B4" w:rsidRDefault="00362130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4.37 </w:t>
            </w:r>
            <w:r w:rsidR="00BC7405"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ограничаване на възможностите за движение с високи скорости, в т.ч. въвеждане на 30 км/ч зони</w:t>
            </w:r>
          </w:p>
          <w:p w:rsidR="00576CDB" w:rsidRPr="00DC01B4" w:rsidRDefault="00576CDB" w:rsidP="00576CD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576CDB" w:rsidRPr="00DC01B4" w:rsidRDefault="00576CDB" w:rsidP="00A2566E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планирани мерки по общини съгласно годишн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ите им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инвестиционн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програм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/ </w:t>
            </w:r>
          </w:p>
        </w:tc>
        <w:tc>
          <w:tcPr>
            <w:tcW w:w="1842" w:type="dxa"/>
            <w:shd w:val="clear" w:color="auto" w:fill="auto"/>
          </w:tcPr>
          <w:p w:rsidR="00A657E4" w:rsidRPr="00DC01B4" w:rsidRDefault="00A657E4" w:rsidP="00A657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362130" w:rsidRPr="00DC01B4" w:rsidRDefault="00A657E4" w:rsidP="00A657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362130" w:rsidRPr="00DC01B4" w:rsidRDefault="009D11A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8E2383" w:rsidRPr="00DC01B4" w:rsidRDefault="009D11A6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:rsidR="00C15965" w:rsidRPr="00DC01B4" w:rsidRDefault="00C15965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DC01B4" w:rsidRDefault="00C15965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</w:t>
            </w: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ограничаване на възможностите за движение с високи скорости</w:t>
            </w:r>
          </w:p>
        </w:tc>
        <w:tc>
          <w:tcPr>
            <w:tcW w:w="2126" w:type="dxa"/>
            <w:shd w:val="clear" w:color="auto" w:fill="auto"/>
          </w:tcPr>
          <w:p w:rsidR="00BE4B63" w:rsidRPr="00DC01B4" w:rsidRDefault="00BE4B63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01B4" w:rsidRDefault="00BE4B63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C7405" w:rsidRDefault="00BE4B63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84AFA" w:rsidRPr="00DC01B4" w:rsidRDefault="00684AFA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76CDB" w:rsidRPr="000C4555" w:rsidTr="00AB6F37">
        <w:tc>
          <w:tcPr>
            <w:tcW w:w="5812" w:type="dxa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576CDB" w:rsidRPr="00DC01B4" w:rsidRDefault="00576CDB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76CDB" w:rsidRPr="000C4555" w:rsidTr="00AB6F37">
        <w:tc>
          <w:tcPr>
            <w:tcW w:w="5812" w:type="dxa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576CDB" w:rsidRPr="00DC01B4" w:rsidRDefault="00576CDB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76CDB" w:rsidRPr="000C4555" w:rsidTr="00AB6F37">
        <w:tc>
          <w:tcPr>
            <w:tcW w:w="5812" w:type="dxa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576CDB" w:rsidRDefault="00576CDB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2287F" w:rsidRPr="00DC01B4" w:rsidRDefault="0042287F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Default="00DD061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497F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8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и о</w:t>
            </w:r>
            <w:r w:rsidR="00497F7C" w:rsidRPr="00497F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безопасяване на пешеходното и велосипедно движение; специално обезопасяване на зоните на учебни и детски заведения</w:t>
            </w:r>
          </w:p>
          <w:p w:rsidR="00576CDB" w:rsidRPr="000C4555" w:rsidRDefault="00576CDB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C4555" w:rsidRPr="000C4555" w:rsidRDefault="000C4555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497F7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97F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Защита на уязвимите участници в движението</w:t>
            </w: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азделяне на пешеходното и велосипедното движение от основния автомобилен поток</w:t>
            </w: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C455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згра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дени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предпазни съоръжения</w:t>
            </w:r>
          </w:p>
          <w:p w:rsidR="008E2383" w:rsidRPr="000C4555" w:rsidRDefault="008E238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89715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9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Възстановяване на пътната инфраструктура след извършени инвестиционни мероприятия</w:t>
            </w:r>
          </w:p>
          <w:p w:rsidR="0089715C" w:rsidRDefault="0089715C" w:rsidP="0089715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безопасността на настилките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възстановяване на пътна инфраструктура след извършени инвестиционни мероприятия от страна на експлоатационни дружества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4.40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Изпълнени мерки по освобождаване на пътното платно от спрели и паркирани автомобили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4.41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дистанционно регулиране на трафика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1B7925" w:rsidRPr="000C4555" w:rsidRDefault="001B7925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Default="000C4555" w:rsidP="001B792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="0095584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СРЕДСТВ</w:t>
            </w:r>
            <w:r w:rsidR="0095584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5F0D9F" w:rsidRPr="000C4555" w:rsidRDefault="005F0D9F" w:rsidP="001B792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5.1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C15965" w:rsidP="00C1596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C15965" w:rsidRPr="006D5C9B" w:rsidRDefault="00E56B61" w:rsidP="009938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Въведени финансови,   административни и други стимули за закупуване на безопасни и екологични автомобили (например безплатно паркиране в синя/зелена зона, безплатни зарядни станции, данъчни облекчения, субсидиране, рестрикции за замърсяващи автомобили, вътрешно производство на електромобили и др.) 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6D5C9B" w:rsidRDefault="00E56B61" w:rsidP="00A2566E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5.2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</w:t>
            </w:r>
            <w:r w:rsidR="00A2566E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C15965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E56B61" w:rsidRPr="006D5C9B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 мерки за стимулиране закупуването на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безопасни и екологични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3 </w:t>
            </w: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ООАА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Изпълнени мерки за повишаване отговорността на работодателите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89715C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развитие на зарядна инфраструктура - поетапно изграждане на система от зарядни станции за електромобилите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ните автомобили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ползването на електромобили и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те автомобили</w:t>
            </w:r>
          </w:p>
          <w:p w:rsidR="00C15965" w:rsidRDefault="00C15965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15965" w:rsidRPr="000C4555" w:rsidRDefault="00C15965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системи от зарядни станции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Развитие на споделената мобилност</w:t>
            </w:r>
          </w:p>
          <w:p w:rsidR="00C15965" w:rsidRDefault="00C15965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услугата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993861" w:rsidRDefault="009938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993861" w:rsidRPr="000C4555" w:rsidRDefault="009938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E56B61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E56B61" w:rsidRDefault="00E56B61" w:rsidP="00E56B61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E56B61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Провеждане на </w:t>
            </w:r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</w:t>
            </w:r>
            <w:r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т</w:t>
            </w:r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ни учения за реакция при настъпило ПТП </w:t>
            </w:r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(ОДМВР, ПБЗН, ОПУ, </w:t>
            </w:r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lastRenderedPageBreak/>
              <w:t>ЦСМП, РЗИ, Областна администрация, Общини, БЧК, ООАА и доброволни формирования)</w:t>
            </w:r>
          </w:p>
          <w:p w:rsidR="00E56B61" w:rsidRPr="000C4555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Областна администрация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ОДМВР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A2566E" w:rsidRPr="000C4555" w:rsidRDefault="00A2566E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екипно взаимодействие между отделните спасителни 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>служби при спешни ситуации</w:t>
            </w:r>
          </w:p>
          <w:p w:rsidR="00E56B61" w:rsidRDefault="00E56B61" w:rsidP="00E56B6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роведени съвместни 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0C4555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0C4555">
      <w:pPr>
        <w:framePr w:hSpace="180" w:wrap="around" w:vAnchor="text" w:hAnchor="text" w:y="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0C4555" w:rsidRDefault="000C4555" w:rsidP="00784205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05572D">
      <w:footerReference w:type="default" r:id="rId10"/>
      <w:pgSz w:w="15840" w:h="12240" w:orient="landscape"/>
      <w:pgMar w:top="426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C1" w:rsidRDefault="00E81FC1" w:rsidP="00784205">
      <w:pPr>
        <w:spacing w:after="0" w:line="240" w:lineRule="auto"/>
      </w:pPr>
      <w:r>
        <w:separator/>
      </w:r>
    </w:p>
  </w:endnote>
  <w:endnote w:type="continuationSeparator" w:id="0">
    <w:p w:rsidR="00E81FC1" w:rsidRDefault="00E81FC1" w:rsidP="007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FC1" w:rsidRDefault="00E81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FC1" w:rsidRDefault="00E81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C1" w:rsidRDefault="00E81FC1" w:rsidP="00784205">
      <w:pPr>
        <w:spacing w:after="0" w:line="240" w:lineRule="auto"/>
      </w:pPr>
      <w:r>
        <w:separator/>
      </w:r>
    </w:p>
  </w:footnote>
  <w:footnote w:type="continuationSeparator" w:id="0">
    <w:p w:rsidR="00E81FC1" w:rsidRDefault="00E81FC1" w:rsidP="0078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1E21"/>
    <w:rsid w:val="0002655C"/>
    <w:rsid w:val="00041EB3"/>
    <w:rsid w:val="0005572D"/>
    <w:rsid w:val="00063FC1"/>
    <w:rsid w:val="000A01D8"/>
    <w:rsid w:val="000A0F78"/>
    <w:rsid w:val="000B0CC6"/>
    <w:rsid w:val="000B31E7"/>
    <w:rsid w:val="000B66E2"/>
    <w:rsid w:val="000C4555"/>
    <w:rsid w:val="000C6D58"/>
    <w:rsid w:val="000D3EDA"/>
    <w:rsid w:val="000F57DA"/>
    <w:rsid w:val="00123748"/>
    <w:rsid w:val="00136862"/>
    <w:rsid w:val="00196093"/>
    <w:rsid w:val="001B6355"/>
    <w:rsid w:val="001B7925"/>
    <w:rsid w:val="001E587F"/>
    <w:rsid w:val="001F7DC1"/>
    <w:rsid w:val="0023024D"/>
    <w:rsid w:val="00234918"/>
    <w:rsid w:val="0026091C"/>
    <w:rsid w:val="00260CE5"/>
    <w:rsid w:val="002751DA"/>
    <w:rsid w:val="00287F9C"/>
    <w:rsid w:val="002C4F03"/>
    <w:rsid w:val="002C5093"/>
    <w:rsid w:val="002D2658"/>
    <w:rsid w:val="002E1E00"/>
    <w:rsid w:val="002E3EF3"/>
    <w:rsid w:val="002E6AC4"/>
    <w:rsid w:val="002F4117"/>
    <w:rsid w:val="002F4385"/>
    <w:rsid w:val="00307C7F"/>
    <w:rsid w:val="00311769"/>
    <w:rsid w:val="00312B18"/>
    <w:rsid w:val="00333186"/>
    <w:rsid w:val="00362130"/>
    <w:rsid w:val="00376F5F"/>
    <w:rsid w:val="0038334A"/>
    <w:rsid w:val="003A1458"/>
    <w:rsid w:val="003A628D"/>
    <w:rsid w:val="003B6386"/>
    <w:rsid w:val="003B6FB4"/>
    <w:rsid w:val="003D1334"/>
    <w:rsid w:val="003E56BD"/>
    <w:rsid w:val="0042079B"/>
    <w:rsid w:val="004223D7"/>
    <w:rsid w:val="0042287F"/>
    <w:rsid w:val="00432F9F"/>
    <w:rsid w:val="00435158"/>
    <w:rsid w:val="004450CB"/>
    <w:rsid w:val="00453EBE"/>
    <w:rsid w:val="00472060"/>
    <w:rsid w:val="00476398"/>
    <w:rsid w:val="00497F7C"/>
    <w:rsid w:val="004B7DAA"/>
    <w:rsid w:val="004C3AFF"/>
    <w:rsid w:val="004D2F6C"/>
    <w:rsid w:val="004E156D"/>
    <w:rsid w:val="004F3D08"/>
    <w:rsid w:val="00501419"/>
    <w:rsid w:val="005073D9"/>
    <w:rsid w:val="00546C4B"/>
    <w:rsid w:val="005523A7"/>
    <w:rsid w:val="00561115"/>
    <w:rsid w:val="005736B0"/>
    <w:rsid w:val="00574B12"/>
    <w:rsid w:val="00576CDB"/>
    <w:rsid w:val="005C68B5"/>
    <w:rsid w:val="005E2339"/>
    <w:rsid w:val="005F0D9F"/>
    <w:rsid w:val="005F26BF"/>
    <w:rsid w:val="0060554F"/>
    <w:rsid w:val="00631299"/>
    <w:rsid w:val="006447AB"/>
    <w:rsid w:val="00684AFA"/>
    <w:rsid w:val="006B095D"/>
    <w:rsid w:val="006B4A7C"/>
    <w:rsid w:val="006B5309"/>
    <w:rsid w:val="006F192F"/>
    <w:rsid w:val="006F1A4F"/>
    <w:rsid w:val="006F412C"/>
    <w:rsid w:val="006F61C9"/>
    <w:rsid w:val="00710067"/>
    <w:rsid w:val="00715B92"/>
    <w:rsid w:val="00720C2C"/>
    <w:rsid w:val="00721559"/>
    <w:rsid w:val="00727817"/>
    <w:rsid w:val="00727D81"/>
    <w:rsid w:val="00763E14"/>
    <w:rsid w:val="00777805"/>
    <w:rsid w:val="00784205"/>
    <w:rsid w:val="00790F35"/>
    <w:rsid w:val="007A1A2B"/>
    <w:rsid w:val="007B1B9E"/>
    <w:rsid w:val="007B7331"/>
    <w:rsid w:val="007C14EA"/>
    <w:rsid w:val="007C50F0"/>
    <w:rsid w:val="007F45E6"/>
    <w:rsid w:val="00804B7C"/>
    <w:rsid w:val="00812DCD"/>
    <w:rsid w:val="008262ED"/>
    <w:rsid w:val="00843C25"/>
    <w:rsid w:val="00844994"/>
    <w:rsid w:val="008644F8"/>
    <w:rsid w:val="00867E96"/>
    <w:rsid w:val="00884E9C"/>
    <w:rsid w:val="008876EC"/>
    <w:rsid w:val="0089715C"/>
    <w:rsid w:val="008A1C45"/>
    <w:rsid w:val="008B24F9"/>
    <w:rsid w:val="008C0C95"/>
    <w:rsid w:val="008E2383"/>
    <w:rsid w:val="008F7F51"/>
    <w:rsid w:val="00904B9A"/>
    <w:rsid w:val="0090656F"/>
    <w:rsid w:val="00915EE0"/>
    <w:rsid w:val="009263F7"/>
    <w:rsid w:val="0092737A"/>
    <w:rsid w:val="00933EB7"/>
    <w:rsid w:val="00955841"/>
    <w:rsid w:val="00957D4D"/>
    <w:rsid w:val="00993861"/>
    <w:rsid w:val="009A3468"/>
    <w:rsid w:val="009A605B"/>
    <w:rsid w:val="009D11A6"/>
    <w:rsid w:val="009D1F59"/>
    <w:rsid w:val="009D46E4"/>
    <w:rsid w:val="009D4B27"/>
    <w:rsid w:val="009D6F89"/>
    <w:rsid w:val="009E11A9"/>
    <w:rsid w:val="009F349A"/>
    <w:rsid w:val="00A138FA"/>
    <w:rsid w:val="00A24A31"/>
    <w:rsid w:val="00A2566E"/>
    <w:rsid w:val="00A32AA6"/>
    <w:rsid w:val="00A65441"/>
    <w:rsid w:val="00A657E4"/>
    <w:rsid w:val="00A7041A"/>
    <w:rsid w:val="00A70B85"/>
    <w:rsid w:val="00AB6F37"/>
    <w:rsid w:val="00AC273A"/>
    <w:rsid w:val="00AD22F6"/>
    <w:rsid w:val="00AE7266"/>
    <w:rsid w:val="00AF19C6"/>
    <w:rsid w:val="00AF2CD1"/>
    <w:rsid w:val="00B017E3"/>
    <w:rsid w:val="00B2506D"/>
    <w:rsid w:val="00B322A7"/>
    <w:rsid w:val="00B35187"/>
    <w:rsid w:val="00B44ABA"/>
    <w:rsid w:val="00B71686"/>
    <w:rsid w:val="00B741DD"/>
    <w:rsid w:val="00B818FF"/>
    <w:rsid w:val="00BB1531"/>
    <w:rsid w:val="00BB69A4"/>
    <w:rsid w:val="00BB7149"/>
    <w:rsid w:val="00BC7405"/>
    <w:rsid w:val="00BE2AEA"/>
    <w:rsid w:val="00BE380B"/>
    <w:rsid w:val="00BE4B63"/>
    <w:rsid w:val="00C06014"/>
    <w:rsid w:val="00C15965"/>
    <w:rsid w:val="00C218B3"/>
    <w:rsid w:val="00C44149"/>
    <w:rsid w:val="00C50844"/>
    <w:rsid w:val="00C53324"/>
    <w:rsid w:val="00C56147"/>
    <w:rsid w:val="00C67B58"/>
    <w:rsid w:val="00CA3121"/>
    <w:rsid w:val="00CA7B78"/>
    <w:rsid w:val="00D05F03"/>
    <w:rsid w:val="00D07F1E"/>
    <w:rsid w:val="00D10871"/>
    <w:rsid w:val="00D15720"/>
    <w:rsid w:val="00D220CA"/>
    <w:rsid w:val="00D453F5"/>
    <w:rsid w:val="00D61119"/>
    <w:rsid w:val="00D743C7"/>
    <w:rsid w:val="00D7656E"/>
    <w:rsid w:val="00DA1D7E"/>
    <w:rsid w:val="00DC01B4"/>
    <w:rsid w:val="00DD061C"/>
    <w:rsid w:val="00E0294B"/>
    <w:rsid w:val="00E0397D"/>
    <w:rsid w:val="00E136A6"/>
    <w:rsid w:val="00E42691"/>
    <w:rsid w:val="00E56B61"/>
    <w:rsid w:val="00E60765"/>
    <w:rsid w:val="00E75369"/>
    <w:rsid w:val="00E81FC1"/>
    <w:rsid w:val="00E82BB4"/>
    <w:rsid w:val="00E86259"/>
    <w:rsid w:val="00E947A5"/>
    <w:rsid w:val="00EF3919"/>
    <w:rsid w:val="00F0324E"/>
    <w:rsid w:val="00F24173"/>
    <w:rsid w:val="00F57116"/>
    <w:rsid w:val="00F95A98"/>
    <w:rsid w:val="00FC11BA"/>
    <w:rsid w:val="00FD650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A427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5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etrova@sars.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AAAD-4CE3-4AA3-AEE5-EA9CDB4B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27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133</cp:revision>
  <dcterms:created xsi:type="dcterms:W3CDTF">2020-03-12T06:28:00Z</dcterms:created>
  <dcterms:modified xsi:type="dcterms:W3CDTF">2020-08-10T07:38:00Z</dcterms:modified>
</cp:coreProperties>
</file>